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32E5" w14:textId="5D1127B2" w:rsidR="000C157A" w:rsidRPr="00DA1713" w:rsidRDefault="000C157A" w:rsidP="003F1C0A">
      <w:pPr>
        <w:ind w:left="1800" w:hanging="1800"/>
        <w:jc w:val="both"/>
        <w:outlineLvl w:val="0"/>
        <w:rPr>
          <w:rFonts w:ascii="Arial" w:hAnsi="Arial"/>
          <w:sz w:val="24"/>
          <w:lang w:val="en-US"/>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BE5893">
        <w:rPr>
          <w:rFonts w:ascii="Arial" w:hAnsi="Arial" w:cs="Arial"/>
          <w:noProof/>
          <w:sz w:val="24"/>
          <w:szCs w:val="24"/>
        </w:rPr>
        <w:t>int</w:t>
      </w:r>
      <w:r w:rsidR="00EC7393">
        <w:rPr>
          <w:rFonts w:ascii="Arial" w:hAnsi="Arial" w:cs="Arial"/>
          <w:noProof/>
          <w:sz w:val="24"/>
          <w:szCs w:val="24"/>
        </w:rPr>
        <w:t>er</w:t>
      </w:r>
      <w:r w:rsidR="00BE5893">
        <w:rPr>
          <w:rFonts w:ascii="Arial" w:hAnsi="Arial" w:cs="Arial"/>
          <w:noProof/>
          <w:sz w:val="24"/>
          <w:szCs w:val="24"/>
        </w:rPr>
        <w:t xml:space="preserve">-frequency </w:t>
      </w:r>
      <w:r w:rsidR="000125E2" w:rsidRPr="000125E2">
        <w:rPr>
          <w:rFonts w:ascii="Arial" w:hAnsi="Arial" w:cs="Arial"/>
          <w:noProof/>
          <w:sz w:val="24"/>
          <w:szCs w:val="24"/>
        </w:rPr>
        <w:t>SSB-based L1-RSRP measurement</w:t>
      </w:r>
      <w:r w:rsidR="00335944">
        <w:rPr>
          <w:rFonts w:ascii="Arial" w:eastAsia="PMingLiU" w:hAnsi="Arial" w:cs="Arial"/>
          <w:noProof/>
          <w:sz w:val="24"/>
          <w:szCs w:val="24"/>
          <w:lang w:val="en-US" w:eastAsia="zh-TW"/>
        </w:rPr>
        <w:t xml:space="preserve"> accuracy </w:t>
      </w:r>
      <w:r w:rsidR="00C015B4">
        <w:rPr>
          <w:rFonts w:ascii="Arial" w:hAnsi="Arial" w:cs="Arial"/>
          <w:noProof/>
          <w:sz w:val="24"/>
          <w:szCs w:val="24"/>
        </w:rPr>
        <w:t xml:space="preserve">test </w:t>
      </w:r>
      <w:r w:rsidR="001767CD">
        <w:rPr>
          <w:rFonts w:ascii="Arial" w:hAnsi="Arial" w:cs="Arial"/>
          <w:noProof/>
          <w:sz w:val="24"/>
          <w:szCs w:val="24"/>
        </w:rPr>
        <w:t>in FR</w:t>
      </w:r>
      <w:r w:rsidR="0080534B">
        <w:rPr>
          <w:rFonts w:ascii="Arial" w:hAnsi="Arial" w:cs="Arial"/>
          <w:noProof/>
          <w:sz w:val="24"/>
          <w:szCs w:val="24"/>
        </w:rPr>
        <w:t>2</w:t>
      </w:r>
    </w:p>
    <w:p w14:paraId="02DD7388" w14:textId="23452447"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01398A">
        <w:rPr>
          <w:rFonts w:ascii="Arial" w:eastAsiaTheme="minorEastAsia" w:hAnsi="Arial"/>
          <w:sz w:val="24"/>
          <w:szCs w:val="24"/>
          <w:lang w:eastAsia="zh-CN"/>
        </w:rPr>
        <w:t>Mediatek</w:t>
      </w:r>
    </w:p>
    <w:p w14:paraId="04A5D119" w14:textId="77777777" w:rsidR="000C157A" w:rsidRPr="00680EAD" w:rsidRDefault="000C157A" w:rsidP="003F1C0A">
      <w:pPr>
        <w:pBdr>
          <w:bottom w:val="single" w:sz="4" w:space="1" w:color="auto"/>
        </w:pBdr>
        <w:jc w:val="both"/>
        <w:rPr>
          <w:rFonts w:ascii="Arial" w:hAnsi="Arial"/>
          <w:lang w:val="de-DE"/>
        </w:rPr>
      </w:pPr>
    </w:p>
    <w:p w14:paraId="68535166"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5F66920E" w14:textId="7F4548DB" w:rsidR="000C157A" w:rsidRPr="002459B6" w:rsidRDefault="000C157A" w:rsidP="00B33D82">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w:t>
      </w:r>
      <w:r w:rsidR="00735E43">
        <w:rPr>
          <w:rFonts w:ascii="Arial" w:hAnsi="Arial" w:cs="Arial"/>
        </w:rPr>
        <w:t>t</w:t>
      </w:r>
      <w:r w:rsidR="009A3CF1" w:rsidRPr="002459B6">
        <w:rPr>
          <w:rFonts w:ascii="Arial" w:hAnsi="Arial" w:cs="Arial"/>
        </w:rPr>
        <w:t xml:space="preserve">est </w:t>
      </w:r>
      <w:r w:rsidR="00735E43">
        <w:rPr>
          <w:rFonts w:ascii="Arial" w:hAnsi="Arial" w:cs="Arial"/>
        </w:rPr>
        <w:t>t</w:t>
      </w:r>
      <w:r w:rsidR="009A3CF1" w:rsidRPr="002459B6">
        <w:rPr>
          <w:rFonts w:ascii="Arial" w:hAnsi="Arial" w:cs="Arial"/>
        </w:rPr>
        <w:t xml:space="preserve">olerances for </w:t>
      </w:r>
      <w:r w:rsidR="00144EAB">
        <w:rPr>
          <w:rFonts w:ascii="Arial" w:hAnsi="Arial" w:cs="Arial"/>
        </w:rPr>
        <w:t>int</w:t>
      </w:r>
      <w:r w:rsidR="0005516A">
        <w:rPr>
          <w:rFonts w:ascii="Arial" w:hAnsi="Arial" w:cs="Arial"/>
        </w:rPr>
        <w:t>er</w:t>
      </w:r>
      <w:r w:rsidR="00144EAB">
        <w:rPr>
          <w:rFonts w:ascii="Arial" w:hAnsi="Arial" w:cs="Arial"/>
        </w:rPr>
        <w:t xml:space="preserve">-frequency </w:t>
      </w:r>
      <w:r w:rsidR="00845371" w:rsidRPr="00845371">
        <w:rPr>
          <w:rFonts w:ascii="Arial" w:hAnsi="Arial"/>
          <w:lang w:val="en-US"/>
        </w:rPr>
        <w:t>SSB-based L1-RSRP measurement</w:t>
      </w:r>
      <w:r w:rsidR="009350D2">
        <w:rPr>
          <w:rFonts w:ascii="Arial" w:hAnsi="Arial"/>
          <w:lang w:val="en-US"/>
        </w:rPr>
        <w:t xml:space="preserve"> accuracy </w:t>
      </w:r>
      <w:r w:rsidR="004F029B">
        <w:rPr>
          <w:rFonts w:ascii="Arial" w:hAnsi="Arial"/>
          <w:lang w:val="en-US"/>
        </w:rPr>
        <w:t xml:space="preserve">test </w:t>
      </w:r>
      <w:r w:rsidR="00144EAB">
        <w:rPr>
          <w:rFonts w:ascii="Arial" w:hAnsi="Arial"/>
          <w:lang w:val="en-US"/>
        </w:rPr>
        <w:t>in FR</w:t>
      </w:r>
      <w:r w:rsidR="00720FCF">
        <w:rPr>
          <w:rFonts w:ascii="Arial" w:hAnsi="Arial"/>
          <w:lang w:val="en-US"/>
        </w:rPr>
        <w:t>2</w:t>
      </w:r>
      <w:r w:rsidR="000125E2">
        <w:rPr>
          <w:rFonts w:ascii="Arial" w:hAnsi="Arial"/>
          <w:lang w:val="en-US"/>
        </w:rPr>
        <w:t>.</w:t>
      </w:r>
    </w:p>
    <w:p w14:paraId="7CFE1619" w14:textId="7A55AB0B" w:rsidR="006439EC" w:rsidRPr="002459B6" w:rsidRDefault="00895190" w:rsidP="00B33D82">
      <w:pPr>
        <w:rPr>
          <w:rFonts w:ascii="Arial" w:hAnsi="Arial"/>
        </w:rPr>
      </w:pPr>
      <w:r w:rsidRPr="002459B6">
        <w:rPr>
          <w:rFonts w:ascii="Arial" w:hAnsi="Arial"/>
        </w:rPr>
        <w:t>The test case</w:t>
      </w:r>
      <w:r w:rsidR="008E7BCD">
        <w:rPr>
          <w:rFonts w:ascii="Arial" w:hAnsi="Arial"/>
        </w:rPr>
        <w:t xml:space="preserve"> </w:t>
      </w:r>
      <w:r w:rsidRPr="002459B6">
        <w:rPr>
          <w:rFonts w:ascii="Arial" w:hAnsi="Arial"/>
        </w:rPr>
        <w:t xml:space="preserve">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008E7BCD">
        <w:rPr>
          <w:rFonts w:ascii="Arial" w:hAnsi="Arial"/>
        </w:rPr>
        <w:t>, is</w:t>
      </w:r>
      <w:r w:rsidRPr="002459B6">
        <w:rPr>
          <w:rFonts w:ascii="Arial" w:hAnsi="Arial"/>
        </w:rPr>
        <w:t>:</w:t>
      </w:r>
    </w:p>
    <w:p w14:paraId="4B61A669" w14:textId="39F493E7" w:rsidR="0002062D" w:rsidRPr="00CC7738" w:rsidRDefault="00626A6E" w:rsidP="00B33D82">
      <w:pPr>
        <w:numPr>
          <w:ilvl w:val="0"/>
          <w:numId w:val="14"/>
        </w:numPr>
        <w:rPr>
          <w:rFonts w:ascii="Arial" w:hAnsi="Arial"/>
        </w:rPr>
      </w:pPr>
      <w:r>
        <w:rPr>
          <w:rFonts w:ascii="Arial" w:hAnsi="Arial"/>
        </w:rPr>
        <w:t>7</w:t>
      </w:r>
      <w:r w:rsidR="0002062D">
        <w:rPr>
          <w:rFonts w:ascii="Arial" w:hAnsi="Arial"/>
        </w:rPr>
        <w:t>.</w:t>
      </w:r>
      <w:r w:rsidR="00335944">
        <w:rPr>
          <w:rFonts w:ascii="Arial" w:hAnsi="Arial"/>
        </w:rPr>
        <w:t>7</w:t>
      </w:r>
      <w:r w:rsidR="0002062D">
        <w:rPr>
          <w:rFonts w:ascii="Arial" w:hAnsi="Arial"/>
        </w:rPr>
        <w:t>.</w:t>
      </w:r>
      <w:r w:rsidR="00335944">
        <w:rPr>
          <w:rFonts w:ascii="Arial" w:hAnsi="Arial"/>
        </w:rPr>
        <w:t>15</w:t>
      </w:r>
      <w:r w:rsidR="0002062D">
        <w:rPr>
          <w:rFonts w:ascii="Arial" w:hAnsi="Arial"/>
        </w:rPr>
        <w:t>.1</w:t>
      </w:r>
      <w:r w:rsidR="00322DF1">
        <w:rPr>
          <w:rFonts w:ascii="Arial" w:hAnsi="Arial"/>
        </w:rPr>
        <w:tab/>
      </w:r>
      <w:r w:rsidR="000A78D2">
        <w:rPr>
          <w:rFonts w:ascii="Arial" w:hAnsi="Arial"/>
        </w:rPr>
        <w:t>NR SA FR2 SSB based i</w:t>
      </w:r>
      <w:r w:rsidR="008B5123" w:rsidRPr="008B5123">
        <w:rPr>
          <w:rFonts w:ascii="Arial" w:hAnsi="Arial"/>
        </w:rPr>
        <w:t>nt</w:t>
      </w:r>
      <w:r w:rsidR="00580E2C">
        <w:rPr>
          <w:rFonts w:ascii="Arial" w:hAnsi="Arial"/>
        </w:rPr>
        <w:t>er</w:t>
      </w:r>
      <w:r w:rsidR="008B5123" w:rsidRPr="008B5123">
        <w:rPr>
          <w:rFonts w:ascii="Arial" w:hAnsi="Arial"/>
        </w:rPr>
        <w:t>-frequency</w:t>
      </w:r>
      <w:r w:rsidR="000A78D2">
        <w:rPr>
          <w:rFonts w:ascii="Arial" w:hAnsi="Arial"/>
        </w:rPr>
        <w:t xml:space="preserve"> </w:t>
      </w:r>
      <w:r w:rsidR="008B5123" w:rsidRPr="008B5123">
        <w:rPr>
          <w:rFonts w:ascii="Arial" w:hAnsi="Arial"/>
        </w:rPr>
        <w:t>L1-RSRP measurement</w:t>
      </w:r>
    </w:p>
    <w:p w14:paraId="0F9A17CE" w14:textId="77777777" w:rsidR="00427B4F" w:rsidRPr="00427B4F" w:rsidRDefault="00427B4F" w:rsidP="00427B4F">
      <w:pPr>
        <w:rPr>
          <w:rFonts w:ascii="Arial" w:hAnsi="Arial"/>
        </w:rPr>
      </w:pPr>
      <w:r w:rsidRPr="00427B4F">
        <w:rPr>
          <w:rFonts w:ascii="Arial" w:hAnsi="Arial"/>
        </w:rPr>
        <w:t>The applicability of the analysis is:</w:t>
      </w:r>
    </w:p>
    <w:p w14:paraId="7B7CF4FE" w14:textId="20F40E59" w:rsidR="00427B4F" w:rsidRDefault="00427B4F" w:rsidP="00427B4F">
      <w:pPr>
        <w:numPr>
          <w:ilvl w:val="0"/>
          <w:numId w:val="14"/>
        </w:numPr>
        <w:rPr>
          <w:rFonts w:ascii="Arial" w:hAnsi="Arial"/>
        </w:rPr>
      </w:pPr>
      <w:r w:rsidRPr="00427B4F">
        <w:rPr>
          <w:rFonts w:ascii="Arial" w:hAnsi="Arial"/>
        </w:rPr>
        <w:t>UE</w:t>
      </w:r>
      <w:r w:rsidR="000F282D">
        <w:rPr>
          <w:rFonts w:ascii="Arial" w:hAnsi="Arial"/>
        </w:rPr>
        <w:t xml:space="preserve"> p</w:t>
      </w:r>
      <w:r w:rsidRPr="00427B4F">
        <w:rPr>
          <w:rFonts w:ascii="Arial" w:hAnsi="Arial"/>
        </w:rPr>
        <w:t>ower class 3</w:t>
      </w:r>
      <w:r w:rsidR="00683031">
        <w:rPr>
          <w:rFonts w:ascii="Arial" w:hAnsi="Arial"/>
        </w:rPr>
        <w:t xml:space="preserve">, </w:t>
      </w:r>
      <w:r w:rsidRPr="00427B4F">
        <w:rPr>
          <w:rFonts w:ascii="Arial" w:hAnsi="Arial"/>
        </w:rPr>
        <w:t>f ≤40.8GHz</w:t>
      </w:r>
    </w:p>
    <w:p w14:paraId="7FDA460E" w14:textId="521B46EE" w:rsidR="00DA5879" w:rsidRPr="001A2AB0" w:rsidRDefault="00DA5879" w:rsidP="00B33D82">
      <w:pPr>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73BE7C92" w14:textId="169D8D86"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2.</w:t>
      </w:r>
      <w:r w:rsidRPr="00CB0C7C">
        <w:rPr>
          <w:b/>
          <w:noProof w:val="0"/>
        </w:rPr>
        <w:tab/>
      </w:r>
      <w:r w:rsidR="00453F69">
        <w:rPr>
          <w:b/>
        </w:rPr>
        <w:t>Prototype test case in Annex A of TS 38.133</w:t>
      </w:r>
    </w:p>
    <w:p w14:paraId="6DBDE60C" w14:textId="4919147E" w:rsidR="004D651E" w:rsidRDefault="004D651E" w:rsidP="00B33D82">
      <w:pPr>
        <w:rPr>
          <w:rFonts w:ascii="Arial" w:hAnsi="Arial"/>
        </w:rPr>
      </w:pPr>
      <w:r w:rsidRPr="00AE6916">
        <w:rPr>
          <w:rFonts w:ascii="Arial" w:hAnsi="Arial"/>
        </w:rPr>
        <w:t>The test</w:t>
      </w:r>
      <w:r w:rsidR="00BC383A">
        <w:rPr>
          <w:rFonts w:ascii="Arial" w:hAnsi="Arial"/>
        </w:rPr>
        <w:t xml:space="preserve"> requirement</w:t>
      </w:r>
      <w:r w:rsidRPr="00AE6916">
        <w:rPr>
          <w:rFonts w:ascii="Arial" w:hAnsi="Arial"/>
        </w:rPr>
        <w:t>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00053F">
        <w:rPr>
          <w:rFonts w:ascii="Arial" w:eastAsia="宋体" w:hAnsi="Arial"/>
          <w:lang w:eastAsia="zh-CN"/>
        </w:rPr>
        <w:t>8</w:t>
      </w:r>
      <w:r w:rsidR="00B545CD">
        <w:rPr>
          <w:rFonts w:ascii="Arial" w:hAnsi="Arial"/>
        </w:rPr>
        <w:t>.</w:t>
      </w:r>
      <w:r w:rsidR="00FD7AAC">
        <w:rPr>
          <w:rFonts w:ascii="Arial" w:hAnsi="Arial"/>
        </w:rPr>
        <w:t>9</w:t>
      </w:r>
      <w:r w:rsidR="00B545CD">
        <w:rPr>
          <w:rFonts w:ascii="Arial" w:hAnsi="Arial"/>
        </w:rPr>
        <w:t>.0</w:t>
      </w:r>
      <w:r w:rsidR="00BE33BD">
        <w:rPr>
          <w:rFonts w:ascii="Arial" w:hAnsi="Arial"/>
        </w:rPr>
        <w:t>.</w:t>
      </w:r>
    </w:p>
    <w:p w14:paraId="4C2FB1C6" w14:textId="77777777" w:rsidR="007552EF" w:rsidRPr="007552EF" w:rsidRDefault="007552EF" w:rsidP="007552EF">
      <w:pPr>
        <w:overflowPunct w:val="0"/>
        <w:autoSpaceDE w:val="0"/>
        <w:autoSpaceDN w:val="0"/>
        <w:adjustRightInd w:val="0"/>
        <w:spacing w:before="120"/>
        <w:ind w:left="1134" w:hanging="1134"/>
        <w:outlineLvl w:val="2"/>
        <w:rPr>
          <w:rFonts w:ascii="Arial" w:eastAsia="Times New Roman" w:hAnsi="Arial"/>
          <w:snapToGrid w:val="0"/>
          <w:sz w:val="28"/>
          <w:highlight w:val="lightGray"/>
        </w:rPr>
      </w:pPr>
      <w:r w:rsidRPr="007552EF">
        <w:rPr>
          <w:rFonts w:ascii="Arial" w:eastAsia="Times New Roman" w:hAnsi="Arial"/>
          <w:sz w:val="28"/>
          <w:highlight w:val="lightGray"/>
        </w:rPr>
        <w:t>A.7.7.15</w:t>
      </w:r>
      <w:r w:rsidRPr="007552EF">
        <w:rPr>
          <w:rFonts w:ascii="Arial" w:eastAsia="Times New Roman" w:hAnsi="Arial"/>
          <w:sz w:val="28"/>
          <w:highlight w:val="lightGray"/>
        </w:rPr>
        <w:tab/>
        <w:t>LTM L1-RSRP measurement</w:t>
      </w:r>
    </w:p>
    <w:p w14:paraId="5CC3D70A" w14:textId="77777777" w:rsidR="007552EF" w:rsidRPr="007552EF" w:rsidRDefault="007552EF" w:rsidP="007552EF">
      <w:pPr>
        <w:overflowPunct w:val="0"/>
        <w:autoSpaceDE w:val="0"/>
        <w:autoSpaceDN w:val="0"/>
        <w:adjustRightInd w:val="0"/>
        <w:spacing w:before="120"/>
        <w:ind w:left="1418" w:hanging="1418"/>
        <w:outlineLvl w:val="3"/>
        <w:rPr>
          <w:rFonts w:ascii="Arial" w:eastAsia="Times New Roman" w:hAnsi="Arial"/>
          <w:snapToGrid w:val="0"/>
          <w:sz w:val="24"/>
          <w:highlight w:val="lightGray"/>
        </w:rPr>
      </w:pPr>
      <w:r w:rsidRPr="007552EF">
        <w:rPr>
          <w:rFonts w:ascii="Arial" w:eastAsia="Times New Roman" w:hAnsi="Arial"/>
          <w:snapToGrid w:val="0"/>
          <w:sz w:val="24"/>
          <w:highlight w:val="lightGray"/>
        </w:rPr>
        <w:t>A.7.7.15.1</w:t>
      </w:r>
      <w:r w:rsidRPr="007552EF">
        <w:rPr>
          <w:rFonts w:ascii="Arial" w:eastAsia="Times New Roman" w:hAnsi="Arial"/>
          <w:snapToGrid w:val="0"/>
          <w:sz w:val="24"/>
          <w:highlight w:val="lightGray"/>
        </w:rPr>
        <w:tab/>
        <w:t>SSB based inter-frequency L1-RSRP measurement</w:t>
      </w:r>
    </w:p>
    <w:p w14:paraId="601D79DD" w14:textId="77777777" w:rsidR="007552EF" w:rsidRPr="007552EF" w:rsidRDefault="007552EF" w:rsidP="007552EF">
      <w:pPr>
        <w:overflowPunct w:val="0"/>
        <w:autoSpaceDE w:val="0"/>
        <w:autoSpaceDN w:val="0"/>
        <w:adjustRightInd w:val="0"/>
        <w:spacing w:before="120"/>
        <w:ind w:left="1701" w:hanging="1701"/>
        <w:outlineLvl w:val="4"/>
        <w:rPr>
          <w:rFonts w:ascii="Arial" w:eastAsia="Times New Roman" w:hAnsi="Arial"/>
          <w:sz w:val="22"/>
          <w:highlight w:val="lightGray"/>
        </w:rPr>
      </w:pPr>
      <w:r w:rsidRPr="007552EF">
        <w:rPr>
          <w:rFonts w:ascii="Arial" w:eastAsia="Times New Roman" w:hAnsi="Arial"/>
          <w:sz w:val="22"/>
          <w:highlight w:val="lightGray"/>
        </w:rPr>
        <w:t>A.7.7.15.1.1</w:t>
      </w:r>
      <w:r w:rsidRPr="007552EF">
        <w:rPr>
          <w:rFonts w:ascii="Arial" w:eastAsia="Times New Roman" w:hAnsi="Arial"/>
          <w:sz w:val="22"/>
          <w:highlight w:val="lightGray"/>
        </w:rPr>
        <w:tab/>
        <w:t>Test Purpose and Environment</w:t>
      </w:r>
    </w:p>
    <w:p w14:paraId="65D90E51" w14:textId="77777777" w:rsidR="007552EF" w:rsidRPr="007552EF" w:rsidRDefault="007552EF" w:rsidP="007552EF">
      <w:pPr>
        <w:overflowPunct w:val="0"/>
        <w:autoSpaceDE w:val="0"/>
        <w:autoSpaceDN w:val="0"/>
        <w:adjustRightInd w:val="0"/>
        <w:rPr>
          <w:rFonts w:eastAsia="Times New Roman"/>
          <w:highlight w:val="lightGray"/>
        </w:rPr>
      </w:pPr>
      <w:r w:rsidRPr="007552EF">
        <w:rPr>
          <w:rFonts w:eastAsia="Times New Roman"/>
          <w:highlight w:val="lightGray"/>
        </w:rPr>
        <w:t>The purpose of this test is to verify that the L1-RSRP measurement accuracy is within the specified limits. This test will verify the requirements in clause10.1.20B.1.1] for inter-frequency L1-RSRP measurements based on SSB with the testing configurations for NR cells in table A.7.7.15.1.1-1.</w:t>
      </w:r>
    </w:p>
    <w:p w14:paraId="53071D01" w14:textId="77777777" w:rsidR="007552EF" w:rsidRPr="007552EF" w:rsidRDefault="007552EF" w:rsidP="007552EF">
      <w:pPr>
        <w:overflowPunct w:val="0"/>
        <w:autoSpaceDE w:val="0"/>
        <w:autoSpaceDN w:val="0"/>
        <w:adjustRightInd w:val="0"/>
        <w:rPr>
          <w:rFonts w:eastAsia="Times New Roman"/>
          <w:highlight w:val="lightGray"/>
        </w:rPr>
      </w:pPr>
      <w:r w:rsidRPr="007552EF">
        <w:rPr>
          <w:rFonts w:eastAsia="Times New Roman"/>
          <w:highlight w:val="lightGray"/>
        </w:rPr>
        <w:t xml:space="preserve">Prior to the start of the test, </w:t>
      </w:r>
    </w:p>
    <w:p w14:paraId="52F09890" w14:textId="77777777" w:rsidR="007552EF" w:rsidRPr="007552EF" w:rsidRDefault="007552EF" w:rsidP="007552EF">
      <w:pPr>
        <w:overflowPunct w:val="0"/>
        <w:autoSpaceDE w:val="0"/>
        <w:autoSpaceDN w:val="0"/>
        <w:adjustRightInd w:val="0"/>
        <w:ind w:left="568" w:hanging="284"/>
        <w:rPr>
          <w:rFonts w:eastAsia="Times New Roman"/>
          <w:highlight w:val="lightGray"/>
        </w:rPr>
      </w:pPr>
      <w:r w:rsidRPr="007552EF">
        <w:rPr>
          <w:rFonts w:eastAsia="Times New Roman"/>
          <w:highlight w:val="lightGray"/>
        </w:rPr>
        <w:t>-</w:t>
      </w:r>
      <w:r w:rsidRPr="007552EF">
        <w:rPr>
          <w:rFonts w:eastAsia="Times New Roman"/>
          <w:highlight w:val="lightGray"/>
        </w:rPr>
        <w:tab/>
        <w:t>UE is connected to Cell 1 (</w:t>
      </w:r>
      <w:proofErr w:type="spellStart"/>
      <w:r w:rsidRPr="007552EF">
        <w:rPr>
          <w:rFonts w:eastAsia="Times New Roman"/>
          <w:highlight w:val="lightGray"/>
        </w:rPr>
        <w:t>PCell</w:t>
      </w:r>
      <w:proofErr w:type="spellEnd"/>
      <w:r w:rsidRPr="007552EF">
        <w:rPr>
          <w:rFonts w:eastAsia="Times New Roman"/>
          <w:highlight w:val="lightGray"/>
        </w:rPr>
        <w:t>) on radio channel 1 (PCC).</w:t>
      </w:r>
    </w:p>
    <w:p w14:paraId="7319A70C" w14:textId="77777777" w:rsidR="007552EF" w:rsidRPr="007552EF" w:rsidRDefault="007552EF" w:rsidP="007552EF">
      <w:pPr>
        <w:overflowPunct w:val="0"/>
        <w:autoSpaceDE w:val="0"/>
        <w:autoSpaceDN w:val="0"/>
        <w:adjustRightInd w:val="0"/>
        <w:ind w:left="568" w:hanging="284"/>
        <w:rPr>
          <w:rFonts w:eastAsia="Times New Roman"/>
          <w:i/>
          <w:highlight w:val="lightGray"/>
        </w:rPr>
      </w:pPr>
      <w:r w:rsidRPr="007552EF">
        <w:rPr>
          <w:rFonts w:eastAsia="Times New Roman"/>
          <w:highlight w:val="lightGray"/>
        </w:rPr>
        <w:t>-</w:t>
      </w:r>
      <w:r w:rsidRPr="007552EF">
        <w:rPr>
          <w:rFonts w:eastAsia="Times New Roman"/>
          <w:highlight w:val="lightGray"/>
        </w:rPr>
        <w:tab/>
        <w:t xml:space="preserve">UE is provided with </w:t>
      </w:r>
      <w:r w:rsidRPr="007552EF">
        <w:rPr>
          <w:rFonts w:eastAsia="Times New Roman"/>
          <w:i/>
          <w:iCs/>
          <w:highlight w:val="lightGray"/>
          <w:lang w:eastAsia="ja-JP"/>
        </w:rPr>
        <w:t>LTM-Candidate-r18</w:t>
      </w:r>
      <w:r w:rsidRPr="007552EF">
        <w:rPr>
          <w:rFonts w:eastAsia="Times New Roman"/>
          <w:highlight w:val="lightGray"/>
          <w:lang w:eastAsia="ja-JP"/>
        </w:rPr>
        <w:t xml:space="preserve"> for Cell 2</w:t>
      </w:r>
      <w:r w:rsidRPr="007552EF">
        <w:rPr>
          <w:rFonts w:eastAsia="Times New Roman"/>
          <w:i/>
          <w:highlight w:val="lightGray"/>
        </w:rPr>
        <w:t>.</w:t>
      </w:r>
    </w:p>
    <w:p w14:paraId="3A2A764A" w14:textId="77777777" w:rsidR="007552EF" w:rsidRPr="007552EF" w:rsidRDefault="007552EF" w:rsidP="007552EF">
      <w:pPr>
        <w:overflowPunct w:val="0"/>
        <w:autoSpaceDE w:val="0"/>
        <w:autoSpaceDN w:val="0"/>
        <w:adjustRightInd w:val="0"/>
        <w:ind w:left="568" w:hanging="284"/>
        <w:rPr>
          <w:rFonts w:eastAsia="Times New Roman" w:cs="v4.2.0"/>
          <w:highlight w:val="lightGray"/>
        </w:rPr>
      </w:pPr>
      <w:r w:rsidRPr="007552EF">
        <w:rPr>
          <w:rFonts w:eastAsia="Times New Roman"/>
          <w:highlight w:val="lightGray"/>
        </w:rPr>
        <w:t>-</w:t>
      </w:r>
      <w:r w:rsidRPr="007552EF">
        <w:rPr>
          <w:rFonts w:eastAsia="Times New Roman"/>
          <w:highlight w:val="lightGray"/>
        </w:rPr>
        <w:tab/>
      </w:r>
      <w:r w:rsidRPr="007552EF">
        <w:rPr>
          <w:rFonts w:eastAsia="Times New Roman" w:cs="v4.2.0"/>
          <w:highlight w:val="lightGray"/>
          <w:lang w:eastAsia="zh-CN"/>
        </w:rPr>
        <w:t>A</w:t>
      </w:r>
      <w:r w:rsidRPr="007552EF">
        <w:rPr>
          <w:rFonts w:eastAsia="Times New Roman" w:cs="v4.2.0"/>
          <w:highlight w:val="lightGray"/>
        </w:rPr>
        <w:t xml:space="preserve"> measurement object is configured for the frequency of the </w:t>
      </w:r>
      <w:proofErr w:type="spellStart"/>
      <w:r w:rsidRPr="007552EF">
        <w:rPr>
          <w:rFonts w:eastAsia="Times New Roman" w:cs="v4.2.0"/>
          <w:highlight w:val="lightGray"/>
        </w:rPr>
        <w:t>PCell</w:t>
      </w:r>
      <w:proofErr w:type="spellEnd"/>
      <w:r w:rsidRPr="007552EF">
        <w:rPr>
          <w:rFonts w:eastAsia="Times New Roman" w:cs="v4.2.0"/>
          <w:highlight w:val="lightGray"/>
        </w:rPr>
        <w:t xml:space="preserve">, and it is indicated to the UE that event-triggered reporting with Event A4 is used. </w:t>
      </w:r>
    </w:p>
    <w:p w14:paraId="0A08C356" w14:textId="77777777" w:rsidR="007552EF" w:rsidRPr="007552EF" w:rsidRDefault="007552EF" w:rsidP="007552EF">
      <w:pPr>
        <w:overflowPunct w:val="0"/>
        <w:autoSpaceDE w:val="0"/>
        <w:autoSpaceDN w:val="0"/>
        <w:adjustRightInd w:val="0"/>
        <w:ind w:left="568" w:hanging="284"/>
        <w:rPr>
          <w:rFonts w:eastAsia="Times New Roman"/>
          <w:highlight w:val="lightGray"/>
        </w:rPr>
      </w:pPr>
      <w:r w:rsidRPr="007552EF">
        <w:rPr>
          <w:rFonts w:eastAsia="Times New Roman"/>
          <w:highlight w:val="lightGray"/>
        </w:rPr>
        <w:t>-</w:t>
      </w:r>
      <w:r w:rsidRPr="007552EF">
        <w:rPr>
          <w:rFonts w:eastAsia="Times New Roman"/>
          <w:highlight w:val="lightGray"/>
        </w:rPr>
        <w:tab/>
        <w:t>UE is configured with SSB-based L1-RSRP measurements and periodic L1-RSRP measurement reports on candidate cell (Cell 2) in PUCCH format 2.</w:t>
      </w:r>
    </w:p>
    <w:p w14:paraId="0D3A748A" w14:textId="77777777" w:rsidR="007552EF" w:rsidRPr="007552EF" w:rsidRDefault="007552EF" w:rsidP="007552EF">
      <w:pPr>
        <w:overflowPunct w:val="0"/>
        <w:autoSpaceDE w:val="0"/>
        <w:autoSpaceDN w:val="0"/>
        <w:adjustRightInd w:val="0"/>
        <w:ind w:left="568" w:hanging="284"/>
        <w:rPr>
          <w:rFonts w:eastAsia="Times New Roman" w:cs="v4.2.0"/>
          <w:highlight w:val="lightGray"/>
        </w:rPr>
      </w:pPr>
      <w:r w:rsidRPr="007552EF">
        <w:rPr>
          <w:rFonts w:eastAsia="Times New Roman"/>
          <w:highlight w:val="lightGray"/>
        </w:rPr>
        <w:t>-</w:t>
      </w:r>
      <w:r w:rsidRPr="007552EF">
        <w:rPr>
          <w:rFonts w:eastAsia="Times New Roman"/>
          <w:highlight w:val="lightGray"/>
        </w:rPr>
        <w:tab/>
        <w:t>T</w:t>
      </w:r>
      <w:r w:rsidRPr="007552EF">
        <w:rPr>
          <w:rFonts w:eastAsia="Times New Roman" w:cs="v4.2.0"/>
          <w:highlight w:val="lightGray"/>
        </w:rPr>
        <w:t xml:space="preserve">he UE has reported L3 measurement results and performed SSB based L1-RSRP measurement on Cell 2. </w:t>
      </w:r>
    </w:p>
    <w:p w14:paraId="169591C0" w14:textId="77777777" w:rsidR="007552EF" w:rsidRPr="007552EF" w:rsidRDefault="007552EF" w:rsidP="007552EF">
      <w:pPr>
        <w:overflowPunct w:val="0"/>
        <w:autoSpaceDE w:val="0"/>
        <w:autoSpaceDN w:val="0"/>
        <w:adjustRightInd w:val="0"/>
        <w:spacing w:before="60"/>
        <w:jc w:val="center"/>
        <w:rPr>
          <w:rFonts w:ascii="Arial" w:eastAsia="Times New Roman" w:hAnsi="Arial"/>
          <w:b/>
          <w:highlight w:val="lightGray"/>
        </w:rPr>
      </w:pPr>
      <w:r w:rsidRPr="007552EF">
        <w:rPr>
          <w:rFonts w:ascii="Arial" w:eastAsia="Times New Roman" w:hAnsi="Arial"/>
          <w:b/>
          <w:highlight w:val="lightGray"/>
        </w:rPr>
        <w:t>Table A.7.7.15.1.1-1: Applicable NR configurations for FR2 SSB based L1-RSRP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7552EF" w:rsidRPr="007552EF" w14:paraId="1D597880" w14:textId="77777777" w:rsidTr="007552EF">
        <w:trPr>
          <w:jc w:val="center"/>
        </w:trPr>
        <w:tc>
          <w:tcPr>
            <w:tcW w:w="1205" w:type="pct"/>
            <w:tcBorders>
              <w:top w:val="single" w:sz="4" w:space="0" w:color="auto"/>
              <w:left w:val="single" w:sz="4" w:space="0" w:color="auto"/>
              <w:bottom w:val="single" w:sz="4" w:space="0" w:color="auto"/>
              <w:right w:val="single" w:sz="4" w:space="0" w:color="auto"/>
            </w:tcBorders>
            <w:hideMark/>
          </w:tcPr>
          <w:p w14:paraId="03052E6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Config</w:t>
            </w:r>
          </w:p>
        </w:tc>
        <w:tc>
          <w:tcPr>
            <w:tcW w:w="3795" w:type="pct"/>
            <w:tcBorders>
              <w:top w:val="single" w:sz="4" w:space="0" w:color="auto"/>
              <w:left w:val="single" w:sz="4" w:space="0" w:color="auto"/>
              <w:bottom w:val="single" w:sz="4" w:space="0" w:color="auto"/>
              <w:right w:val="single" w:sz="4" w:space="0" w:color="auto"/>
            </w:tcBorders>
            <w:hideMark/>
          </w:tcPr>
          <w:p w14:paraId="78D1A2A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Description</w:t>
            </w:r>
          </w:p>
        </w:tc>
      </w:tr>
      <w:tr w:rsidR="007552EF" w:rsidRPr="007552EF" w14:paraId="26E0D3D4" w14:textId="77777777" w:rsidTr="007552EF">
        <w:trPr>
          <w:jc w:val="center"/>
        </w:trPr>
        <w:tc>
          <w:tcPr>
            <w:tcW w:w="1205" w:type="pct"/>
            <w:tcBorders>
              <w:top w:val="single" w:sz="4" w:space="0" w:color="auto"/>
              <w:left w:val="single" w:sz="4" w:space="0" w:color="auto"/>
              <w:bottom w:val="single" w:sz="4" w:space="0" w:color="auto"/>
              <w:right w:val="single" w:sz="4" w:space="0" w:color="auto"/>
            </w:tcBorders>
            <w:hideMark/>
          </w:tcPr>
          <w:p w14:paraId="0C7087E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3795" w:type="pct"/>
            <w:tcBorders>
              <w:top w:val="single" w:sz="4" w:space="0" w:color="auto"/>
              <w:left w:val="single" w:sz="4" w:space="0" w:color="auto"/>
              <w:bottom w:val="single" w:sz="4" w:space="0" w:color="auto"/>
              <w:right w:val="single" w:sz="4" w:space="0" w:color="auto"/>
            </w:tcBorders>
            <w:hideMark/>
          </w:tcPr>
          <w:p w14:paraId="541AE57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NR 120 kHz SSB SCS, 100 MHz bandwidth, TDD duplex mode</w:t>
            </w:r>
          </w:p>
        </w:tc>
      </w:tr>
      <w:tr w:rsidR="007552EF" w:rsidRPr="007552EF" w14:paraId="7749160B" w14:textId="77777777" w:rsidTr="007552EF">
        <w:trPr>
          <w:jc w:val="center"/>
        </w:trPr>
        <w:tc>
          <w:tcPr>
            <w:tcW w:w="1205" w:type="pct"/>
            <w:tcBorders>
              <w:top w:val="single" w:sz="4" w:space="0" w:color="auto"/>
              <w:left w:val="single" w:sz="4" w:space="0" w:color="auto"/>
              <w:bottom w:val="single" w:sz="4" w:space="0" w:color="auto"/>
              <w:right w:val="single" w:sz="4" w:space="0" w:color="auto"/>
            </w:tcBorders>
            <w:hideMark/>
          </w:tcPr>
          <w:p w14:paraId="1A2B333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3795" w:type="pct"/>
            <w:tcBorders>
              <w:top w:val="single" w:sz="4" w:space="0" w:color="auto"/>
              <w:left w:val="single" w:sz="4" w:space="0" w:color="auto"/>
              <w:bottom w:val="single" w:sz="4" w:space="0" w:color="auto"/>
              <w:right w:val="single" w:sz="4" w:space="0" w:color="auto"/>
            </w:tcBorders>
            <w:hideMark/>
          </w:tcPr>
          <w:p w14:paraId="0657F47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NR 240 kHz SSB SCS, 100 MHz bandwidth, TDD duplex mode</w:t>
            </w:r>
          </w:p>
        </w:tc>
      </w:tr>
      <w:tr w:rsidR="007552EF" w:rsidRPr="007552EF" w14:paraId="2531F8B0" w14:textId="77777777" w:rsidTr="007552EF">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9DFAE63" w14:textId="77777777" w:rsidR="007552EF" w:rsidRPr="007552EF" w:rsidRDefault="007552EF" w:rsidP="007552EF">
            <w:pPr>
              <w:overflowPunct w:val="0"/>
              <w:autoSpaceDE w:val="0"/>
              <w:autoSpaceDN w:val="0"/>
              <w:adjustRightInd w:val="0"/>
              <w:spacing w:after="0" w:line="252" w:lineRule="auto"/>
              <w:ind w:left="851" w:hanging="851"/>
              <w:rPr>
                <w:rFonts w:ascii="Arial" w:eastAsia="Times New Roman" w:hAnsi="Arial"/>
                <w:sz w:val="18"/>
                <w:highlight w:val="lightGray"/>
              </w:rPr>
            </w:pPr>
            <w:r w:rsidRPr="007552EF">
              <w:rPr>
                <w:rFonts w:ascii="Arial" w:eastAsia="Times New Roman" w:hAnsi="Arial"/>
                <w:sz w:val="18"/>
                <w:highlight w:val="lightGray"/>
              </w:rPr>
              <w:t>NOTE:</w:t>
            </w:r>
            <w:r w:rsidRPr="007552EF">
              <w:rPr>
                <w:rFonts w:ascii="Arial" w:eastAsia="Times New Roman" w:hAnsi="Arial"/>
                <w:sz w:val="18"/>
                <w:highlight w:val="lightGray"/>
              </w:rPr>
              <w:tab/>
              <w:t>The UE is only required to be tested in one of the supported test configurations in each supported band</w:t>
            </w:r>
          </w:p>
        </w:tc>
      </w:tr>
    </w:tbl>
    <w:p w14:paraId="091E40EC" w14:textId="77777777" w:rsidR="007552EF" w:rsidRPr="007552EF" w:rsidRDefault="007552EF" w:rsidP="007552EF">
      <w:pPr>
        <w:overflowPunct w:val="0"/>
        <w:autoSpaceDE w:val="0"/>
        <w:autoSpaceDN w:val="0"/>
        <w:adjustRightInd w:val="0"/>
        <w:rPr>
          <w:rFonts w:eastAsia="Times New Roman"/>
          <w:highlight w:val="lightGray"/>
        </w:rPr>
      </w:pPr>
    </w:p>
    <w:p w14:paraId="68AD4E10" w14:textId="77777777" w:rsidR="007552EF" w:rsidRPr="007552EF" w:rsidRDefault="007552EF" w:rsidP="007552EF">
      <w:pPr>
        <w:overflowPunct w:val="0"/>
        <w:autoSpaceDE w:val="0"/>
        <w:autoSpaceDN w:val="0"/>
        <w:adjustRightInd w:val="0"/>
        <w:spacing w:before="120"/>
        <w:ind w:left="1701" w:hanging="1701"/>
        <w:outlineLvl w:val="4"/>
        <w:rPr>
          <w:rFonts w:ascii="Arial" w:eastAsia="Times New Roman" w:hAnsi="Arial"/>
          <w:sz w:val="22"/>
          <w:highlight w:val="lightGray"/>
        </w:rPr>
      </w:pPr>
      <w:r w:rsidRPr="007552EF">
        <w:rPr>
          <w:rFonts w:ascii="Arial" w:eastAsia="Times New Roman" w:hAnsi="Arial"/>
          <w:sz w:val="22"/>
          <w:highlight w:val="lightGray"/>
        </w:rPr>
        <w:t>A.7.7.15.1.2</w:t>
      </w:r>
      <w:r w:rsidRPr="007552EF">
        <w:rPr>
          <w:rFonts w:ascii="Arial" w:eastAsia="Times New Roman" w:hAnsi="Arial"/>
          <w:sz w:val="22"/>
          <w:highlight w:val="lightGray"/>
        </w:rPr>
        <w:tab/>
        <w:t>Test parameters</w:t>
      </w:r>
    </w:p>
    <w:p w14:paraId="5B989BB8" w14:textId="77777777" w:rsidR="007552EF" w:rsidRPr="007552EF" w:rsidRDefault="007552EF" w:rsidP="007552EF">
      <w:pPr>
        <w:overflowPunct w:val="0"/>
        <w:autoSpaceDE w:val="0"/>
        <w:autoSpaceDN w:val="0"/>
        <w:adjustRightInd w:val="0"/>
        <w:rPr>
          <w:rFonts w:eastAsia="Times New Roman"/>
          <w:highlight w:val="lightGray"/>
        </w:rPr>
      </w:pPr>
      <w:r w:rsidRPr="007552EF">
        <w:rPr>
          <w:rFonts w:eastAsia="Times New Roman"/>
          <w:highlight w:val="lightGray"/>
        </w:rPr>
        <w:t xml:space="preserve">In this set of test cases </w:t>
      </w:r>
      <w:r w:rsidRPr="007552EF">
        <w:rPr>
          <w:rFonts w:eastAsia="Times New Roman" w:cs="v4.2.0"/>
          <w:highlight w:val="lightGray"/>
        </w:rPr>
        <w:t xml:space="preserve">there are two cells in the test, </w:t>
      </w:r>
      <w:proofErr w:type="spellStart"/>
      <w:r w:rsidRPr="007552EF">
        <w:rPr>
          <w:rFonts w:eastAsia="Times New Roman" w:cs="v4.2.0"/>
          <w:highlight w:val="lightGray"/>
        </w:rPr>
        <w:t>PCell</w:t>
      </w:r>
      <w:proofErr w:type="spellEnd"/>
      <w:r w:rsidRPr="007552EF">
        <w:rPr>
          <w:rFonts w:eastAsia="Times New Roman" w:cs="v4.2.0"/>
          <w:highlight w:val="lightGray"/>
        </w:rPr>
        <w:t xml:space="preserve"> (Cell 1) and a FR2 neighbour cell (Cell 2) on a different frequency than the </w:t>
      </w:r>
      <w:proofErr w:type="spellStart"/>
      <w:r w:rsidRPr="007552EF">
        <w:rPr>
          <w:rFonts w:eastAsia="Times New Roman" w:cs="v4.2.0"/>
          <w:highlight w:val="lightGray"/>
        </w:rPr>
        <w:t>PCell</w:t>
      </w:r>
      <w:proofErr w:type="spellEnd"/>
      <w:r w:rsidRPr="007552EF">
        <w:rPr>
          <w:rFonts w:eastAsia="Times New Roman"/>
          <w:highlight w:val="lightGray"/>
        </w:rPr>
        <w:t xml:space="preserve">. The test parameters for the Cell 1 and Cell 2 are given in table A.7.7.15.1.2-1 and table A.7.7.15.1.2-2 below. The absolute accuracy of inter-frequency L1-RSRP measurements are tested by using the </w:t>
      </w:r>
      <w:r w:rsidRPr="007552EF">
        <w:rPr>
          <w:rFonts w:eastAsia="Times New Roman"/>
          <w:highlight w:val="lightGray"/>
        </w:rPr>
        <w:lastRenderedPageBreak/>
        <w:t>parameters in table A.7.7.15.1.2-1 and table A.7.7.15.1.2-2. The inter-frequency L1-RSRP measurements are supported by a measurement gap.</w:t>
      </w:r>
    </w:p>
    <w:p w14:paraId="089ACEDE" w14:textId="77777777" w:rsidR="007552EF" w:rsidRPr="007552EF" w:rsidRDefault="007552EF" w:rsidP="007552EF">
      <w:pPr>
        <w:overflowPunct w:val="0"/>
        <w:autoSpaceDE w:val="0"/>
        <w:autoSpaceDN w:val="0"/>
        <w:adjustRightInd w:val="0"/>
        <w:rPr>
          <w:rFonts w:eastAsia="Times New Roman"/>
          <w:highlight w:val="lightGray"/>
        </w:rPr>
      </w:pPr>
      <w:r w:rsidRPr="007552EF">
        <w:rPr>
          <w:rFonts w:eastAsia="Times New Roman"/>
          <w:highlight w:val="lightGray"/>
        </w:rPr>
        <w:t xml:space="preserve">Before the test, UE is configured L1-RSRP measurement on SSB0 of Cell 2. </w:t>
      </w:r>
    </w:p>
    <w:p w14:paraId="35FED924" w14:textId="77777777" w:rsidR="007552EF" w:rsidRPr="007552EF" w:rsidRDefault="007552EF" w:rsidP="007552EF">
      <w:pPr>
        <w:keepNext/>
        <w:overflowPunct w:val="0"/>
        <w:autoSpaceDE w:val="0"/>
        <w:autoSpaceDN w:val="0"/>
        <w:adjustRightInd w:val="0"/>
        <w:spacing w:before="60"/>
        <w:jc w:val="center"/>
        <w:rPr>
          <w:rFonts w:ascii="Arial" w:eastAsia="Times New Roman" w:hAnsi="Arial"/>
          <w:b/>
          <w:highlight w:val="lightGray"/>
        </w:rPr>
      </w:pPr>
      <w:r w:rsidRPr="007552EF">
        <w:rPr>
          <w:rFonts w:ascii="Arial" w:eastAsia="Times New Roman" w:hAnsi="Arial"/>
          <w:b/>
          <w:highlight w:val="lightGray"/>
        </w:rPr>
        <w:t>Table A.7.7.15.1.2-1: FR2 SSB based inter-frequency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10"/>
        <w:gridCol w:w="811"/>
        <w:gridCol w:w="888"/>
        <w:gridCol w:w="1103"/>
        <w:gridCol w:w="1103"/>
        <w:gridCol w:w="1103"/>
        <w:gridCol w:w="1103"/>
        <w:gridCol w:w="8"/>
      </w:tblGrid>
      <w:tr w:rsidR="007552EF" w:rsidRPr="007552EF" w14:paraId="3CB98014" w14:textId="77777777" w:rsidTr="007552EF">
        <w:trPr>
          <w:gridAfter w:val="1"/>
          <w:wAfter w:w="4" w:type="pct"/>
          <w:tblHeader/>
          <w:jc w:val="center"/>
        </w:trPr>
        <w:tc>
          <w:tcPr>
            <w:tcW w:w="1822" w:type="pct"/>
            <w:tcBorders>
              <w:top w:val="single" w:sz="4" w:space="0" w:color="auto"/>
              <w:left w:val="single" w:sz="4" w:space="0" w:color="auto"/>
              <w:bottom w:val="nil"/>
              <w:right w:val="single" w:sz="4" w:space="0" w:color="auto"/>
            </w:tcBorders>
            <w:hideMark/>
          </w:tcPr>
          <w:p w14:paraId="0CDD004A"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Parameter</w:t>
            </w:r>
          </w:p>
        </w:tc>
        <w:tc>
          <w:tcPr>
            <w:tcW w:w="421" w:type="pct"/>
            <w:tcBorders>
              <w:top w:val="single" w:sz="4" w:space="0" w:color="auto"/>
              <w:left w:val="single" w:sz="4" w:space="0" w:color="auto"/>
              <w:bottom w:val="nil"/>
              <w:right w:val="single" w:sz="4" w:space="0" w:color="auto"/>
            </w:tcBorders>
            <w:hideMark/>
          </w:tcPr>
          <w:p w14:paraId="1560D1EE"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Config</w:t>
            </w:r>
          </w:p>
        </w:tc>
        <w:tc>
          <w:tcPr>
            <w:tcW w:w="461" w:type="pct"/>
            <w:tcBorders>
              <w:top w:val="single" w:sz="4" w:space="0" w:color="auto"/>
              <w:left w:val="single" w:sz="4" w:space="0" w:color="auto"/>
              <w:bottom w:val="nil"/>
              <w:right w:val="single" w:sz="4" w:space="0" w:color="auto"/>
            </w:tcBorders>
            <w:hideMark/>
          </w:tcPr>
          <w:p w14:paraId="3E625008"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Unit</w:t>
            </w:r>
          </w:p>
        </w:tc>
        <w:tc>
          <w:tcPr>
            <w:tcW w:w="1146" w:type="pct"/>
            <w:gridSpan w:val="2"/>
            <w:tcBorders>
              <w:top w:val="single" w:sz="4" w:space="0" w:color="auto"/>
              <w:left w:val="single" w:sz="4" w:space="0" w:color="auto"/>
              <w:bottom w:val="single" w:sz="4" w:space="0" w:color="auto"/>
              <w:right w:val="single" w:sz="4" w:space="0" w:color="auto"/>
            </w:tcBorders>
            <w:hideMark/>
          </w:tcPr>
          <w:p w14:paraId="5CA52210"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Test 1</w:t>
            </w:r>
          </w:p>
        </w:tc>
        <w:tc>
          <w:tcPr>
            <w:tcW w:w="1146" w:type="pct"/>
            <w:gridSpan w:val="2"/>
            <w:tcBorders>
              <w:top w:val="single" w:sz="4" w:space="0" w:color="auto"/>
              <w:left w:val="single" w:sz="4" w:space="0" w:color="auto"/>
              <w:bottom w:val="single" w:sz="4" w:space="0" w:color="auto"/>
              <w:right w:val="single" w:sz="4" w:space="0" w:color="auto"/>
            </w:tcBorders>
            <w:hideMark/>
          </w:tcPr>
          <w:p w14:paraId="4618B3E0"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Test 2</w:t>
            </w:r>
          </w:p>
        </w:tc>
      </w:tr>
      <w:tr w:rsidR="007552EF" w:rsidRPr="007552EF" w14:paraId="2F838FDE" w14:textId="77777777" w:rsidTr="007552EF">
        <w:trPr>
          <w:gridAfter w:val="1"/>
          <w:wAfter w:w="4" w:type="pct"/>
          <w:tblHeader/>
          <w:jc w:val="center"/>
        </w:trPr>
        <w:tc>
          <w:tcPr>
            <w:tcW w:w="1822" w:type="pct"/>
            <w:tcBorders>
              <w:top w:val="nil"/>
              <w:left w:val="single" w:sz="4" w:space="0" w:color="auto"/>
              <w:bottom w:val="single" w:sz="4" w:space="0" w:color="auto"/>
              <w:right w:val="single" w:sz="4" w:space="0" w:color="auto"/>
            </w:tcBorders>
            <w:hideMark/>
          </w:tcPr>
          <w:p w14:paraId="337341BA" w14:textId="77777777" w:rsidR="007552EF" w:rsidRPr="007552EF" w:rsidRDefault="007552EF" w:rsidP="007552EF">
            <w:pPr>
              <w:overflowPunct w:val="0"/>
              <w:autoSpaceDE w:val="0"/>
              <w:autoSpaceDN w:val="0"/>
              <w:adjustRightInd w:val="0"/>
              <w:rPr>
                <w:rFonts w:eastAsia="Times New Roman"/>
                <w:highlight w:val="lightGray"/>
              </w:rPr>
            </w:pPr>
          </w:p>
        </w:tc>
        <w:tc>
          <w:tcPr>
            <w:tcW w:w="421" w:type="pct"/>
            <w:tcBorders>
              <w:top w:val="nil"/>
              <w:left w:val="single" w:sz="4" w:space="0" w:color="auto"/>
              <w:bottom w:val="single" w:sz="4" w:space="0" w:color="auto"/>
              <w:right w:val="single" w:sz="4" w:space="0" w:color="auto"/>
            </w:tcBorders>
          </w:tcPr>
          <w:p w14:paraId="67AD5AD4" w14:textId="77777777" w:rsidR="007552EF" w:rsidRPr="007552EF" w:rsidRDefault="007552EF" w:rsidP="007552EF">
            <w:pPr>
              <w:keepNext/>
              <w:overflowPunct w:val="0"/>
              <w:autoSpaceDE w:val="0"/>
              <w:autoSpaceDN w:val="0"/>
              <w:adjustRightInd w:val="0"/>
              <w:spacing w:after="0" w:line="252" w:lineRule="auto"/>
              <w:jc w:val="center"/>
              <w:rPr>
                <w:rFonts w:ascii="Arial" w:eastAsia="Calibri" w:hAnsi="Arial"/>
                <w:b/>
                <w:sz w:val="18"/>
                <w:szCs w:val="22"/>
                <w:highlight w:val="lightGray"/>
              </w:rPr>
            </w:pPr>
          </w:p>
        </w:tc>
        <w:tc>
          <w:tcPr>
            <w:tcW w:w="461" w:type="pct"/>
            <w:tcBorders>
              <w:top w:val="nil"/>
              <w:left w:val="single" w:sz="4" w:space="0" w:color="auto"/>
              <w:bottom w:val="single" w:sz="4" w:space="0" w:color="auto"/>
              <w:right w:val="single" w:sz="4" w:space="0" w:color="auto"/>
            </w:tcBorders>
            <w:hideMark/>
          </w:tcPr>
          <w:p w14:paraId="00826431" w14:textId="77777777" w:rsidR="007552EF" w:rsidRPr="007552EF" w:rsidRDefault="007552EF" w:rsidP="007552EF">
            <w:pPr>
              <w:overflowPunct w:val="0"/>
              <w:autoSpaceDE w:val="0"/>
              <w:autoSpaceDN w:val="0"/>
              <w:adjustRightInd w:val="0"/>
              <w:rPr>
                <w:rFonts w:eastAsia="Calibri"/>
                <w:szCs w:val="22"/>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254A51DE"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Cell 1</w:t>
            </w:r>
          </w:p>
        </w:tc>
        <w:tc>
          <w:tcPr>
            <w:tcW w:w="573" w:type="pct"/>
            <w:tcBorders>
              <w:top w:val="single" w:sz="4" w:space="0" w:color="auto"/>
              <w:left w:val="single" w:sz="4" w:space="0" w:color="auto"/>
              <w:bottom w:val="single" w:sz="4" w:space="0" w:color="auto"/>
              <w:right w:val="single" w:sz="4" w:space="0" w:color="auto"/>
            </w:tcBorders>
            <w:hideMark/>
          </w:tcPr>
          <w:p w14:paraId="2F336F9E"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Cell 2</w:t>
            </w:r>
          </w:p>
        </w:tc>
        <w:tc>
          <w:tcPr>
            <w:tcW w:w="573" w:type="pct"/>
            <w:tcBorders>
              <w:top w:val="single" w:sz="4" w:space="0" w:color="auto"/>
              <w:left w:val="single" w:sz="4" w:space="0" w:color="auto"/>
              <w:bottom w:val="single" w:sz="4" w:space="0" w:color="auto"/>
              <w:right w:val="single" w:sz="4" w:space="0" w:color="auto"/>
            </w:tcBorders>
            <w:hideMark/>
          </w:tcPr>
          <w:p w14:paraId="634DC7B1"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Cell 1</w:t>
            </w:r>
          </w:p>
        </w:tc>
        <w:tc>
          <w:tcPr>
            <w:tcW w:w="573" w:type="pct"/>
            <w:tcBorders>
              <w:top w:val="single" w:sz="4" w:space="0" w:color="auto"/>
              <w:left w:val="single" w:sz="4" w:space="0" w:color="auto"/>
              <w:bottom w:val="single" w:sz="4" w:space="0" w:color="auto"/>
              <w:right w:val="single" w:sz="4" w:space="0" w:color="auto"/>
            </w:tcBorders>
            <w:hideMark/>
          </w:tcPr>
          <w:p w14:paraId="39F2B7D7"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Cell 2</w:t>
            </w:r>
          </w:p>
        </w:tc>
      </w:tr>
      <w:tr w:rsidR="007552EF" w:rsidRPr="007552EF" w14:paraId="599C721A"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65330C8A" w14:textId="77777777" w:rsidR="007552EF" w:rsidRPr="007552EF" w:rsidRDefault="007552EF" w:rsidP="007552EF">
            <w:pPr>
              <w:keepNext/>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SSB ARFCN</w:t>
            </w:r>
          </w:p>
        </w:tc>
        <w:tc>
          <w:tcPr>
            <w:tcW w:w="421" w:type="pct"/>
            <w:tcBorders>
              <w:top w:val="single" w:sz="4" w:space="0" w:color="auto"/>
              <w:left w:val="single" w:sz="4" w:space="0" w:color="auto"/>
              <w:bottom w:val="single" w:sz="4" w:space="0" w:color="auto"/>
              <w:right w:val="single" w:sz="4" w:space="0" w:color="auto"/>
            </w:tcBorders>
            <w:hideMark/>
          </w:tcPr>
          <w:p w14:paraId="7275029D"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0DF2443D"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22308DBC"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freq1</w:t>
            </w:r>
          </w:p>
        </w:tc>
        <w:tc>
          <w:tcPr>
            <w:tcW w:w="573" w:type="pct"/>
            <w:tcBorders>
              <w:top w:val="single" w:sz="4" w:space="0" w:color="auto"/>
              <w:left w:val="single" w:sz="4" w:space="0" w:color="auto"/>
              <w:bottom w:val="single" w:sz="4" w:space="0" w:color="auto"/>
              <w:right w:val="single" w:sz="4" w:space="0" w:color="auto"/>
            </w:tcBorders>
            <w:hideMark/>
          </w:tcPr>
          <w:p w14:paraId="3BBA3A44"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freq2</w:t>
            </w:r>
          </w:p>
        </w:tc>
        <w:tc>
          <w:tcPr>
            <w:tcW w:w="573" w:type="pct"/>
            <w:tcBorders>
              <w:top w:val="single" w:sz="4" w:space="0" w:color="auto"/>
              <w:left w:val="single" w:sz="4" w:space="0" w:color="auto"/>
              <w:bottom w:val="single" w:sz="4" w:space="0" w:color="auto"/>
              <w:right w:val="single" w:sz="4" w:space="0" w:color="auto"/>
            </w:tcBorders>
            <w:hideMark/>
          </w:tcPr>
          <w:p w14:paraId="725A1BCA"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freq1</w:t>
            </w:r>
          </w:p>
        </w:tc>
        <w:tc>
          <w:tcPr>
            <w:tcW w:w="573" w:type="pct"/>
            <w:tcBorders>
              <w:top w:val="single" w:sz="4" w:space="0" w:color="auto"/>
              <w:left w:val="single" w:sz="4" w:space="0" w:color="auto"/>
              <w:bottom w:val="single" w:sz="4" w:space="0" w:color="auto"/>
              <w:right w:val="single" w:sz="4" w:space="0" w:color="auto"/>
            </w:tcBorders>
            <w:hideMark/>
          </w:tcPr>
          <w:p w14:paraId="05E91377"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freq2</w:t>
            </w:r>
          </w:p>
        </w:tc>
      </w:tr>
      <w:tr w:rsidR="007552EF" w:rsidRPr="007552EF" w14:paraId="143776CA"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61D24049" w14:textId="77777777" w:rsidR="007552EF" w:rsidRPr="007552EF" w:rsidRDefault="007552EF" w:rsidP="007552EF">
            <w:pPr>
              <w:keepNext/>
              <w:overflowPunct w:val="0"/>
              <w:autoSpaceDE w:val="0"/>
              <w:autoSpaceDN w:val="0"/>
              <w:adjustRightInd w:val="0"/>
              <w:spacing w:after="0" w:line="252" w:lineRule="auto"/>
              <w:rPr>
                <w:rFonts w:ascii="Arial" w:eastAsia="Times New Roman" w:hAnsi="Arial"/>
                <w:sz w:val="18"/>
                <w:highlight w:val="lightGray"/>
              </w:rPr>
            </w:pPr>
            <w:proofErr w:type="spellStart"/>
            <w:r w:rsidRPr="007552EF">
              <w:rPr>
                <w:rFonts w:ascii="Arial" w:eastAsia="Times New Roman" w:hAnsi="Arial"/>
                <w:sz w:val="18"/>
                <w:highlight w:val="lightGray"/>
              </w:rPr>
              <w:t>BW</w:t>
            </w:r>
            <w:r w:rsidRPr="007552EF">
              <w:rPr>
                <w:rFonts w:ascii="Arial" w:eastAsia="Times New Roman" w:hAnsi="Arial"/>
                <w:sz w:val="18"/>
                <w:highlight w:val="lightGray"/>
                <w:vertAlign w:val="subscript"/>
              </w:rPr>
              <w:t>channel</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59F91F7D"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4539D8A0"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57384046"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100:</w:t>
            </w:r>
          </w:p>
          <w:p w14:paraId="2406A894"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szCs w:val="18"/>
                <w:highlight w:val="lightGray"/>
              </w:rPr>
            </w:pPr>
            <w:proofErr w:type="spellStart"/>
            <w:r w:rsidRPr="007552EF">
              <w:rPr>
                <w:rFonts w:ascii="Arial" w:eastAsia="Times New Roman" w:hAnsi="Arial"/>
                <w:sz w:val="18"/>
                <w:szCs w:val="18"/>
                <w:highlight w:val="lightGray"/>
              </w:rPr>
              <w:t>N</w:t>
            </w:r>
            <w:r w:rsidRPr="007552EF">
              <w:rPr>
                <w:rFonts w:ascii="Arial" w:eastAsia="Times New Roman" w:hAnsi="Arial"/>
                <w:sz w:val="18"/>
                <w:szCs w:val="18"/>
                <w:highlight w:val="lightGray"/>
                <w:vertAlign w:val="subscript"/>
              </w:rPr>
              <w:t>PRB,c</w:t>
            </w:r>
            <w:proofErr w:type="spellEnd"/>
            <w:r w:rsidRPr="007552EF">
              <w:rPr>
                <w:rFonts w:ascii="Arial" w:eastAsia="Times New Roman" w:hAnsi="Arial"/>
                <w:sz w:val="18"/>
                <w:szCs w:val="18"/>
                <w:highlight w:val="lightGray"/>
              </w:rPr>
              <w:t xml:space="preserve"> = 66</w:t>
            </w:r>
          </w:p>
        </w:tc>
        <w:tc>
          <w:tcPr>
            <w:tcW w:w="1146" w:type="pct"/>
            <w:gridSpan w:val="2"/>
            <w:tcBorders>
              <w:top w:val="single" w:sz="4" w:space="0" w:color="auto"/>
              <w:left w:val="single" w:sz="4" w:space="0" w:color="auto"/>
              <w:bottom w:val="single" w:sz="4" w:space="0" w:color="auto"/>
              <w:right w:val="single" w:sz="4" w:space="0" w:color="auto"/>
            </w:tcBorders>
            <w:hideMark/>
          </w:tcPr>
          <w:p w14:paraId="2E7E05DE"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100:</w:t>
            </w:r>
          </w:p>
          <w:p w14:paraId="33B3CFCB"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szCs w:val="18"/>
                <w:highlight w:val="lightGray"/>
              </w:rPr>
            </w:pPr>
            <w:proofErr w:type="spellStart"/>
            <w:r w:rsidRPr="007552EF">
              <w:rPr>
                <w:rFonts w:ascii="Arial" w:eastAsia="Times New Roman" w:hAnsi="Arial"/>
                <w:sz w:val="18"/>
                <w:szCs w:val="18"/>
                <w:highlight w:val="lightGray"/>
              </w:rPr>
              <w:t>N</w:t>
            </w:r>
            <w:r w:rsidRPr="007552EF">
              <w:rPr>
                <w:rFonts w:ascii="Arial" w:eastAsia="Times New Roman" w:hAnsi="Arial"/>
                <w:sz w:val="18"/>
                <w:szCs w:val="18"/>
                <w:highlight w:val="lightGray"/>
                <w:vertAlign w:val="subscript"/>
              </w:rPr>
              <w:t>PRB,c</w:t>
            </w:r>
            <w:proofErr w:type="spellEnd"/>
            <w:r w:rsidRPr="007552EF">
              <w:rPr>
                <w:rFonts w:ascii="Arial" w:eastAsia="Times New Roman" w:hAnsi="Arial"/>
                <w:sz w:val="18"/>
                <w:szCs w:val="18"/>
                <w:highlight w:val="lightGray"/>
              </w:rPr>
              <w:t xml:space="preserve"> = 66</w:t>
            </w:r>
          </w:p>
        </w:tc>
      </w:tr>
      <w:tr w:rsidR="007552EF" w:rsidRPr="007552EF" w14:paraId="5B33AB30"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vAlign w:val="center"/>
            <w:hideMark/>
          </w:tcPr>
          <w:p w14:paraId="2ED4E745" w14:textId="77777777" w:rsidR="007552EF" w:rsidRPr="007552EF" w:rsidRDefault="007552EF" w:rsidP="007552EF">
            <w:pPr>
              <w:keepNext/>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cs="Arial"/>
                <w:sz w:val="18"/>
                <w:highlight w:val="lightGray"/>
              </w:rPr>
              <w:t>Data PRBs allocated</w:t>
            </w:r>
          </w:p>
        </w:tc>
        <w:tc>
          <w:tcPr>
            <w:tcW w:w="421" w:type="pct"/>
            <w:tcBorders>
              <w:top w:val="single" w:sz="4" w:space="0" w:color="auto"/>
              <w:left w:val="single" w:sz="4" w:space="0" w:color="auto"/>
              <w:bottom w:val="single" w:sz="4" w:space="0" w:color="auto"/>
              <w:right w:val="single" w:sz="4" w:space="0" w:color="auto"/>
            </w:tcBorders>
            <w:vAlign w:val="center"/>
            <w:hideMark/>
          </w:tcPr>
          <w:p w14:paraId="38B90B46"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cs="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vAlign w:val="center"/>
          </w:tcPr>
          <w:p w14:paraId="2DF241AA"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vAlign w:val="center"/>
            <w:hideMark/>
          </w:tcPr>
          <w:p w14:paraId="41CDEA4E"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6"/>
                <w:szCs w:val="16"/>
                <w:highlight w:val="lightGray"/>
              </w:rPr>
            </w:pPr>
            <w:r w:rsidRPr="007552EF">
              <w:rPr>
                <w:rFonts w:ascii="Arial" w:eastAsia="Times New Roman" w:hAnsi="Arial"/>
                <w:sz w:val="18"/>
                <w:szCs w:val="18"/>
                <w:highlight w:val="lightGray"/>
              </w:rPr>
              <w:t>66</w:t>
            </w:r>
          </w:p>
        </w:tc>
        <w:tc>
          <w:tcPr>
            <w:tcW w:w="1146" w:type="pct"/>
            <w:gridSpan w:val="2"/>
            <w:tcBorders>
              <w:top w:val="single" w:sz="4" w:space="0" w:color="auto"/>
              <w:left w:val="single" w:sz="4" w:space="0" w:color="auto"/>
              <w:bottom w:val="single" w:sz="4" w:space="0" w:color="auto"/>
              <w:right w:val="single" w:sz="4" w:space="0" w:color="auto"/>
            </w:tcBorders>
            <w:vAlign w:val="center"/>
            <w:hideMark/>
          </w:tcPr>
          <w:p w14:paraId="13A27A1F" w14:textId="77777777" w:rsidR="007552EF" w:rsidRPr="007552EF" w:rsidRDefault="007552EF" w:rsidP="007552EF">
            <w:pPr>
              <w:keepNext/>
              <w:overflowPunct w:val="0"/>
              <w:autoSpaceDE w:val="0"/>
              <w:autoSpaceDN w:val="0"/>
              <w:adjustRightInd w:val="0"/>
              <w:spacing w:after="0" w:line="252" w:lineRule="auto"/>
              <w:jc w:val="center"/>
              <w:rPr>
                <w:rFonts w:ascii="Arial" w:eastAsia="Times New Roman" w:hAnsi="Arial"/>
                <w:sz w:val="16"/>
                <w:szCs w:val="16"/>
                <w:highlight w:val="lightGray"/>
              </w:rPr>
            </w:pPr>
            <w:r w:rsidRPr="007552EF">
              <w:rPr>
                <w:rFonts w:ascii="Arial" w:eastAsia="Times New Roman" w:hAnsi="Arial"/>
                <w:sz w:val="18"/>
                <w:szCs w:val="18"/>
                <w:highlight w:val="lightGray"/>
              </w:rPr>
              <w:t>66</w:t>
            </w:r>
          </w:p>
        </w:tc>
      </w:tr>
      <w:tr w:rsidR="007552EF" w:rsidRPr="007552EF" w14:paraId="4145C5A1"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683B258E"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Gap pattern ID</w:t>
            </w:r>
          </w:p>
        </w:tc>
        <w:tc>
          <w:tcPr>
            <w:tcW w:w="421" w:type="pct"/>
            <w:tcBorders>
              <w:top w:val="single" w:sz="4" w:space="0" w:color="auto"/>
              <w:left w:val="single" w:sz="4" w:space="0" w:color="auto"/>
              <w:bottom w:val="single" w:sz="4" w:space="0" w:color="auto"/>
              <w:right w:val="single" w:sz="4" w:space="0" w:color="auto"/>
            </w:tcBorders>
            <w:hideMark/>
          </w:tcPr>
          <w:p w14:paraId="401C9F9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cs="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25241A8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7519CA3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13</w:t>
            </w:r>
          </w:p>
        </w:tc>
        <w:tc>
          <w:tcPr>
            <w:tcW w:w="1146" w:type="pct"/>
            <w:gridSpan w:val="2"/>
            <w:tcBorders>
              <w:top w:val="single" w:sz="4" w:space="0" w:color="auto"/>
              <w:left w:val="single" w:sz="4" w:space="0" w:color="auto"/>
              <w:bottom w:val="single" w:sz="4" w:space="0" w:color="auto"/>
              <w:right w:val="single" w:sz="4" w:space="0" w:color="auto"/>
            </w:tcBorders>
            <w:hideMark/>
          </w:tcPr>
          <w:p w14:paraId="796F636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13</w:t>
            </w:r>
          </w:p>
        </w:tc>
      </w:tr>
      <w:tr w:rsidR="007552EF" w:rsidRPr="007552EF" w14:paraId="5EC44488"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2CBB8F86"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lang w:eastAsia="zh-CN"/>
              </w:rPr>
              <w:t>Measurement gap offset</w:t>
            </w:r>
          </w:p>
        </w:tc>
        <w:tc>
          <w:tcPr>
            <w:tcW w:w="421" w:type="pct"/>
            <w:tcBorders>
              <w:top w:val="single" w:sz="4" w:space="0" w:color="auto"/>
              <w:left w:val="single" w:sz="4" w:space="0" w:color="auto"/>
              <w:bottom w:val="single" w:sz="4" w:space="0" w:color="auto"/>
              <w:right w:val="single" w:sz="4" w:space="0" w:color="auto"/>
            </w:tcBorders>
            <w:hideMark/>
          </w:tcPr>
          <w:p w14:paraId="327DDFF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cs="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22051FB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99E1F9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cs="Arial"/>
                <w:sz w:val="18"/>
                <w:highlight w:val="lightGray"/>
                <w:lang w:eastAsia="zh-CN"/>
              </w:rPr>
              <w:t>39</w:t>
            </w:r>
          </w:p>
        </w:tc>
        <w:tc>
          <w:tcPr>
            <w:tcW w:w="1146" w:type="pct"/>
            <w:gridSpan w:val="2"/>
            <w:tcBorders>
              <w:top w:val="single" w:sz="4" w:space="0" w:color="auto"/>
              <w:left w:val="single" w:sz="4" w:space="0" w:color="auto"/>
              <w:bottom w:val="single" w:sz="4" w:space="0" w:color="auto"/>
              <w:right w:val="single" w:sz="4" w:space="0" w:color="auto"/>
            </w:tcBorders>
            <w:hideMark/>
          </w:tcPr>
          <w:p w14:paraId="022EF6F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cs="Arial"/>
                <w:sz w:val="18"/>
                <w:highlight w:val="lightGray"/>
                <w:lang w:eastAsia="zh-CN"/>
              </w:rPr>
              <w:t>39</w:t>
            </w:r>
          </w:p>
        </w:tc>
      </w:tr>
      <w:tr w:rsidR="007552EF" w:rsidRPr="007552EF" w14:paraId="2186D653"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2A85EC1A"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Duplex mode</w:t>
            </w:r>
          </w:p>
        </w:tc>
        <w:tc>
          <w:tcPr>
            <w:tcW w:w="421" w:type="pct"/>
            <w:tcBorders>
              <w:top w:val="single" w:sz="4" w:space="0" w:color="auto"/>
              <w:left w:val="single" w:sz="4" w:space="0" w:color="auto"/>
              <w:bottom w:val="single" w:sz="4" w:space="0" w:color="auto"/>
              <w:right w:val="single" w:sz="4" w:space="0" w:color="auto"/>
            </w:tcBorders>
            <w:hideMark/>
          </w:tcPr>
          <w:p w14:paraId="6EBF71F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4185013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68CF3E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TDD</w:t>
            </w:r>
          </w:p>
        </w:tc>
        <w:tc>
          <w:tcPr>
            <w:tcW w:w="1146" w:type="pct"/>
            <w:gridSpan w:val="2"/>
            <w:tcBorders>
              <w:top w:val="single" w:sz="4" w:space="0" w:color="auto"/>
              <w:left w:val="single" w:sz="4" w:space="0" w:color="auto"/>
              <w:bottom w:val="single" w:sz="4" w:space="0" w:color="auto"/>
              <w:right w:val="single" w:sz="4" w:space="0" w:color="auto"/>
            </w:tcBorders>
            <w:hideMark/>
          </w:tcPr>
          <w:p w14:paraId="087592A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TDD</w:t>
            </w:r>
          </w:p>
        </w:tc>
      </w:tr>
      <w:tr w:rsidR="007552EF" w:rsidRPr="007552EF" w14:paraId="2165D59E"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4CD8EB98"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TDD configuration</w:t>
            </w:r>
          </w:p>
        </w:tc>
        <w:tc>
          <w:tcPr>
            <w:tcW w:w="421" w:type="pct"/>
            <w:tcBorders>
              <w:top w:val="single" w:sz="4" w:space="0" w:color="auto"/>
              <w:left w:val="single" w:sz="4" w:space="0" w:color="auto"/>
              <w:bottom w:val="single" w:sz="4" w:space="0" w:color="auto"/>
              <w:right w:val="single" w:sz="4" w:space="0" w:color="auto"/>
            </w:tcBorders>
            <w:hideMark/>
          </w:tcPr>
          <w:p w14:paraId="38D2FDF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116594B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010816B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highlight w:val="lightGray"/>
              </w:rPr>
              <w:t>TDDConf.3.1</w:t>
            </w:r>
          </w:p>
        </w:tc>
        <w:tc>
          <w:tcPr>
            <w:tcW w:w="1146" w:type="pct"/>
            <w:gridSpan w:val="2"/>
            <w:tcBorders>
              <w:top w:val="single" w:sz="4" w:space="0" w:color="auto"/>
              <w:left w:val="single" w:sz="4" w:space="0" w:color="auto"/>
              <w:bottom w:val="single" w:sz="4" w:space="0" w:color="auto"/>
              <w:right w:val="single" w:sz="4" w:space="0" w:color="auto"/>
            </w:tcBorders>
            <w:hideMark/>
          </w:tcPr>
          <w:p w14:paraId="2E5C2E3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highlight w:val="lightGray"/>
              </w:rPr>
              <w:t>TDDConf.3.1</w:t>
            </w:r>
          </w:p>
        </w:tc>
      </w:tr>
      <w:tr w:rsidR="007552EF" w:rsidRPr="007552EF" w14:paraId="1FDF61D3" w14:textId="77777777" w:rsidTr="007552EF">
        <w:trPr>
          <w:gridAfter w:val="1"/>
          <w:wAfter w:w="4" w:type="pct"/>
          <w:jc w:val="center"/>
        </w:trPr>
        <w:tc>
          <w:tcPr>
            <w:tcW w:w="1822" w:type="pct"/>
            <w:vMerge w:val="restart"/>
            <w:tcBorders>
              <w:top w:val="single" w:sz="4" w:space="0" w:color="auto"/>
              <w:left w:val="single" w:sz="4" w:space="0" w:color="auto"/>
              <w:bottom w:val="single" w:sz="4" w:space="0" w:color="auto"/>
              <w:right w:val="single" w:sz="4" w:space="0" w:color="auto"/>
            </w:tcBorders>
            <w:hideMark/>
          </w:tcPr>
          <w:p w14:paraId="5AC0C103"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PDSCH Reference measurement channel</w:t>
            </w:r>
          </w:p>
        </w:tc>
        <w:tc>
          <w:tcPr>
            <w:tcW w:w="421" w:type="pct"/>
            <w:tcBorders>
              <w:top w:val="single" w:sz="4" w:space="0" w:color="auto"/>
              <w:left w:val="single" w:sz="4" w:space="0" w:color="auto"/>
              <w:bottom w:val="single" w:sz="4" w:space="0" w:color="auto"/>
              <w:right w:val="single" w:sz="4" w:space="0" w:color="auto"/>
            </w:tcBorders>
            <w:hideMark/>
          </w:tcPr>
          <w:p w14:paraId="2FB9718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461" w:type="pct"/>
            <w:vMerge w:val="restart"/>
            <w:tcBorders>
              <w:top w:val="single" w:sz="4" w:space="0" w:color="auto"/>
              <w:left w:val="single" w:sz="4" w:space="0" w:color="auto"/>
              <w:bottom w:val="single" w:sz="4" w:space="0" w:color="auto"/>
              <w:right w:val="single" w:sz="4" w:space="0" w:color="auto"/>
            </w:tcBorders>
          </w:tcPr>
          <w:p w14:paraId="7845640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191BDA9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SR.3. 2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5C9D3ED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w:t>
            </w:r>
          </w:p>
        </w:tc>
        <w:tc>
          <w:tcPr>
            <w:tcW w:w="573" w:type="pct"/>
            <w:tcBorders>
              <w:top w:val="single" w:sz="4" w:space="0" w:color="auto"/>
              <w:left w:val="single" w:sz="4" w:space="0" w:color="auto"/>
              <w:bottom w:val="single" w:sz="4" w:space="0" w:color="auto"/>
              <w:right w:val="single" w:sz="4" w:space="0" w:color="auto"/>
            </w:tcBorders>
            <w:hideMark/>
          </w:tcPr>
          <w:p w14:paraId="1780F7E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SR.3. 2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49B42AE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w:t>
            </w:r>
          </w:p>
        </w:tc>
      </w:tr>
      <w:tr w:rsidR="007552EF" w:rsidRPr="007552EF" w14:paraId="6E3CB3F6" w14:textId="77777777" w:rsidTr="007552EF">
        <w:trPr>
          <w:gridAfter w:val="1"/>
          <w:wAfter w:w="4" w:type="pc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89712" w14:textId="77777777" w:rsidR="007552EF" w:rsidRPr="007552EF" w:rsidRDefault="007552EF" w:rsidP="007552EF">
            <w:pPr>
              <w:spacing w:after="0" w:line="256" w:lineRule="auto"/>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hideMark/>
          </w:tcPr>
          <w:p w14:paraId="5F8868F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2333" w14:textId="77777777" w:rsidR="007552EF" w:rsidRPr="007552EF" w:rsidRDefault="007552EF" w:rsidP="007552EF">
            <w:pPr>
              <w:spacing w:after="0" w:line="256" w:lineRule="auto"/>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1E6604B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09CC1" w14:textId="77777777" w:rsidR="007552EF" w:rsidRPr="007552EF" w:rsidRDefault="007552EF" w:rsidP="007552EF">
            <w:pPr>
              <w:spacing w:after="0" w:line="256" w:lineRule="auto"/>
              <w:rPr>
                <w:rFonts w:ascii="Arial" w:eastAsia="Times New Roman" w:hAnsi="Arial"/>
                <w:sz w:val="18"/>
                <w:szCs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401A66A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062D7" w14:textId="77777777" w:rsidR="007552EF" w:rsidRPr="007552EF" w:rsidRDefault="007552EF" w:rsidP="007552EF">
            <w:pPr>
              <w:spacing w:after="0" w:line="256" w:lineRule="auto"/>
              <w:rPr>
                <w:rFonts w:ascii="Arial" w:eastAsia="Times New Roman" w:hAnsi="Arial"/>
                <w:sz w:val="18"/>
                <w:szCs w:val="18"/>
                <w:highlight w:val="lightGray"/>
              </w:rPr>
            </w:pPr>
          </w:p>
        </w:tc>
      </w:tr>
      <w:tr w:rsidR="007552EF" w:rsidRPr="007552EF" w14:paraId="3251E425" w14:textId="77777777" w:rsidTr="007552EF">
        <w:trPr>
          <w:gridAfter w:val="1"/>
          <w:wAfter w:w="4" w:type="pct"/>
          <w:jc w:val="center"/>
        </w:trPr>
        <w:tc>
          <w:tcPr>
            <w:tcW w:w="1822" w:type="pct"/>
            <w:vMerge w:val="restart"/>
            <w:tcBorders>
              <w:top w:val="single" w:sz="4" w:space="0" w:color="auto"/>
              <w:left w:val="single" w:sz="4" w:space="0" w:color="auto"/>
              <w:bottom w:val="single" w:sz="4" w:space="0" w:color="auto"/>
              <w:right w:val="single" w:sz="4" w:space="0" w:color="auto"/>
            </w:tcBorders>
            <w:hideMark/>
          </w:tcPr>
          <w:p w14:paraId="29D0C6C0"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RMSI CORESET Reference Channel</w:t>
            </w:r>
          </w:p>
        </w:tc>
        <w:tc>
          <w:tcPr>
            <w:tcW w:w="421" w:type="pct"/>
            <w:tcBorders>
              <w:top w:val="single" w:sz="4" w:space="0" w:color="auto"/>
              <w:left w:val="single" w:sz="4" w:space="0" w:color="auto"/>
              <w:bottom w:val="single" w:sz="4" w:space="0" w:color="auto"/>
              <w:right w:val="single" w:sz="4" w:space="0" w:color="auto"/>
            </w:tcBorders>
            <w:hideMark/>
          </w:tcPr>
          <w:p w14:paraId="49657A4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461" w:type="pct"/>
            <w:vMerge w:val="restart"/>
            <w:tcBorders>
              <w:top w:val="single" w:sz="4" w:space="0" w:color="auto"/>
              <w:left w:val="single" w:sz="4" w:space="0" w:color="auto"/>
              <w:bottom w:val="single" w:sz="4" w:space="0" w:color="auto"/>
              <w:right w:val="single" w:sz="4" w:space="0" w:color="auto"/>
            </w:tcBorders>
          </w:tcPr>
          <w:p w14:paraId="55100CE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63CB7BA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1053233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w:t>
            </w:r>
          </w:p>
        </w:tc>
        <w:tc>
          <w:tcPr>
            <w:tcW w:w="573" w:type="pct"/>
            <w:tcBorders>
              <w:top w:val="single" w:sz="4" w:space="0" w:color="auto"/>
              <w:left w:val="single" w:sz="4" w:space="0" w:color="auto"/>
              <w:bottom w:val="single" w:sz="4" w:space="0" w:color="auto"/>
              <w:right w:val="single" w:sz="4" w:space="0" w:color="auto"/>
            </w:tcBorders>
            <w:hideMark/>
          </w:tcPr>
          <w:p w14:paraId="607B9AC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00ED7FF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w:t>
            </w:r>
          </w:p>
        </w:tc>
      </w:tr>
      <w:tr w:rsidR="007552EF" w:rsidRPr="007552EF" w14:paraId="73E30D99" w14:textId="77777777" w:rsidTr="007552EF">
        <w:trPr>
          <w:gridAfter w:val="1"/>
          <w:wAfter w:w="4" w:type="pc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1DA3" w14:textId="77777777" w:rsidR="007552EF" w:rsidRPr="007552EF" w:rsidRDefault="007552EF" w:rsidP="007552EF">
            <w:pPr>
              <w:spacing w:after="0" w:line="256" w:lineRule="auto"/>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hideMark/>
          </w:tcPr>
          <w:p w14:paraId="3B3FAC0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48E7" w14:textId="77777777" w:rsidR="007552EF" w:rsidRPr="007552EF" w:rsidRDefault="007552EF" w:rsidP="007552EF">
            <w:pPr>
              <w:spacing w:after="0" w:line="256" w:lineRule="auto"/>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7CD17D5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34283" w14:textId="77777777" w:rsidR="007552EF" w:rsidRPr="007552EF" w:rsidRDefault="007552EF" w:rsidP="007552EF">
            <w:pPr>
              <w:spacing w:after="0" w:line="256" w:lineRule="auto"/>
              <w:rPr>
                <w:rFonts w:ascii="Arial" w:eastAsia="Times New Roman" w:hAnsi="Arial"/>
                <w:sz w:val="18"/>
                <w:szCs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5CDB5A7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9FD30" w14:textId="77777777" w:rsidR="007552EF" w:rsidRPr="007552EF" w:rsidRDefault="007552EF" w:rsidP="007552EF">
            <w:pPr>
              <w:spacing w:after="0" w:line="256" w:lineRule="auto"/>
              <w:rPr>
                <w:rFonts w:ascii="Arial" w:eastAsia="Times New Roman" w:hAnsi="Arial"/>
                <w:sz w:val="18"/>
                <w:szCs w:val="18"/>
                <w:highlight w:val="lightGray"/>
              </w:rPr>
            </w:pPr>
          </w:p>
        </w:tc>
      </w:tr>
      <w:tr w:rsidR="007552EF" w:rsidRPr="007552EF" w14:paraId="018504F3" w14:textId="77777777" w:rsidTr="007552EF">
        <w:trPr>
          <w:gridAfter w:val="1"/>
          <w:wAfter w:w="4" w:type="pct"/>
          <w:jc w:val="center"/>
        </w:trPr>
        <w:tc>
          <w:tcPr>
            <w:tcW w:w="1822" w:type="pct"/>
            <w:vMerge w:val="restart"/>
            <w:tcBorders>
              <w:top w:val="single" w:sz="4" w:space="0" w:color="auto"/>
              <w:left w:val="single" w:sz="4" w:space="0" w:color="auto"/>
              <w:bottom w:val="single" w:sz="4" w:space="0" w:color="auto"/>
              <w:right w:val="single" w:sz="4" w:space="0" w:color="auto"/>
            </w:tcBorders>
            <w:hideMark/>
          </w:tcPr>
          <w:p w14:paraId="688DADC0"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cs="v5.0.0"/>
                <w:sz w:val="18"/>
                <w:highlight w:val="lightGray"/>
              </w:rPr>
              <w:t>Control Channel RMC</w:t>
            </w:r>
          </w:p>
        </w:tc>
        <w:tc>
          <w:tcPr>
            <w:tcW w:w="421" w:type="pct"/>
            <w:tcBorders>
              <w:top w:val="single" w:sz="4" w:space="0" w:color="auto"/>
              <w:left w:val="single" w:sz="4" w:space="0" w:color="auto"/>
              <w:bottom w:val="single" w:sz="4" w:space="0" w:color="auto"/>
              <w:right w:val="single" w:sz="4" w:space="0" w:color="auto"/>
            </w:tcBorders>
            <w:hideMark/>
          </w:tcPr>
          <w:p w14:paraId="1E4F92A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461" w:type="pct"/>
            <w:vMerge w:val="restart"/>
            <w:tcBorders>
              <w:top w:val="single" w:sz="4" w:space="0" w:color="auto"/>
              <w:left w:val="single" w:sz="4" w:space="0" w:color="auto"/>
              <w:bottom w:val="single" w:sz="4" w:space="0" w:color="auto"/>
              <w:right w:val="single" w:sz="4" w:space="0" w:color="auto"/>
            </w:tcBorders>
          </w:tcPr>
          <w:p w14:paraId="6DBA5D8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21A2A86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CCR.3.1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7822952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w:t>
            </w:r>
          </w:p>
        </w:tc>
        <w:tc>
          <w:tcPr>
            <w:tcW w:w="573" w:type="pct"/>
            <w:tcBorders>
              <w:top w:val="single" w:sz="4" w:space="0" w:color="auto"/>
              <w:left w:val="single" w:sz="4" w:space="0" w:color="auto"/>
              <w:bottom w:val="single" w:sz="4" w:space="0" w:color="auto"/>
              <w:right w:val="single" w:sz="4" w:space="0" w:color="auto"/>
            </w:tcBorders>
            <w:hideMark/>
          </w:tcPr>
          <w:p w14:paraId="61C2274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CCR.3.1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7068DA2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w:t>
            </w:r>
          </w:p>
        </w:tc>
      </w:tr>
      <w:tr w:rsidR="007552EF" w:rsidRPr="007552EF" w14:paraId="6C903447" w14:textId="77777777" w:rsidTr="007552EF">
        <w:trPr>
          <w:gridAfter w:val="1"/>
          <w:wAfter w:w="4" w:type="pc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B938D" w14:textId="77777777" w:rsidR="007552EF" w:rsidRPr="007552EF" w:rsidRDefault="007552EF" w:rsidP="007552EF">
            <w:pPr>
              <w:spacing w:after="0" w:line="256" w:lineRule="auto"/>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hideMark/>
          </w:tcPr>
          <w:p w14:paraId="27F867A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733F" w14:textId="77777777" w:rsidR="007552EF" w:rsidRPr="007552EF" w:rsidRDefault="007552EF" w:rsidP="007552EF">
            <w:pPr>
              <w:spacing w:after="0" w:line="256" w:lineRule="auto"/>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62882D7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46E78" w14:textId="77777777" w:rsidR="007552EF" w:rsidRPr="007552EF" w:rsidRDefault="007552EF" w:rsidP="007552EF">
            <w:pPr>
              <w:spacing w:after="0" w:line="256" w:lineRule="auto"/>
              <w:rPr>
                <w:rFonts w:ascii="Arial" w:eastAsia="Times New Roman" w:hAnsi="Arial"/>
                <w:sz w:val="18"/>
                <w:szCs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654EB55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szCs w:val="18"/>
                <w:highlight w:val="lightGray"/>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F3926" w14:textId="77777777" w:rsidR="007552EF" w:rsidRPr="007552EF" w:rsidRDefault="007552EF" w:rsidP="007552EF">
            <w:pPr>
              <w:spacing w:after="0" w:line="256" w:lineRule="auto"/>
              <w:rPr>
                <w:rFonts w:ascii="Arial" w:eastAsia="Times New Roman" w:hAnsi="Arial"/>
                <w:sz w:val="18"/>
                <w:szCs w:val="18"/>
                <w:highlight w:val="lightGray"/>
              </w:rPr>
            </w:pPr>
          </w:p>
        </w:tc>
      </w:tr>
      <w:tr w:rsidR="007552EF" w:rsidRPr="007552EF" w14:paraId="2FFC2056" w14:textId="77777777" w:rsidTr="007552EF">
        <w:trPr>
          <w:gridAfter w:val="1"/>
          <w:wAfter w:w="4" w:type="pct"/>
          <w:jc w:val="center"/>
        </w:trPr>
        <w:tc>
          <w:tcPr>
            <w:tcW w:w="1822" w:type="pct"/>
            <w:tcBorders>
              <w:top w:val="single" w:sz="4" w:space="0" w:color="auto"/>
              <w:left w:val="single" w:sz="4" w:space="0" w:color="auto"/>
              <w:bottom w:val="nil"/>
              <w:right w:val="single" w:sz="4" w:space="0" w:color="auto"/>
            </w:tcBorders>
            <w:hideMark/>
          </w:tcPr>
          <w:p w14:paraId="733280F3"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SSB configuration</w:t>
            </w:r>
          </w:p>
        </w:tc>
        <w:tc>
          <w:tcPr>
            <w:tcW w:w="421" w:type="pct"/>
            <w:tcBorders>
              <w:top w:val="single" w:sz="4" w:space="0" w:color="auto"/>
              <w:left w:val="single" w:sz="4" w:space="0" w:color="auto"/>
              <w:bottom w:val="single" w:sz="4" w:space="0" w:color="auto"/>
              <w:right w:val="single" w:sz="4" w:space="0" w:color="auto"/>
            </w:tcBorders>
            <w:hideMark/>
          </w:tcPr>
          <w:p w14:paraId="7389DF8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461" w:type="pct"/>
            <w:tcBorders>
              <w:top w:val="single" w:sz="4" w:space="0" w:color="auto"/>
              <w:left w:val="single" w:sz="4" w:space="0" w:color="auto"/>
              <w:bottom w:val="nil"/>
              <w:right w:val="single" w:sz="4" w:space="0" w:color="auto"/>
            </w:tcBorders>
          </w:tcPr>
          <w:p w14:paraId="0B51955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53D9F25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SSB.3 FR2</w:t>
            </w:r>
          </w:p>
        </w:tc>
        <w:tc>
          <w:tcPr>
            <w:tcW w:w="1146" w:type="pct"/>
            <w:gridSpan w:val="2"/>
            <w:tcBorders>
              <w:top w:val="single" w:sz="4" w:space="0" w:color="auto"/>
              <w:left w:val="single" w:sz="4" w:space="0" w:color="auto"/>
              <w:bottom w:val="single" w:sz="4" w:space="0" w:color="auto"/>
              <w:right w:val="single" w:sz="4" w:space="0" w:color="auto"/>
            </w:tcBorders>
            <w:hideMark/>
          </w:tcPr>
          <w:p w14:paraId="6B33742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SSB.3 FR2</w:t>
            </w:r>
          </w:p>
        </w:tc>
      </w:tr>
      <w:tr w:rsidR="007552EF" w:rsidRPr="007552EF" w14:paraId="6E0474DD" w14:textId="77777777" w:rsidTr="007552EF">
        <w:trPr>
          <w:gridAfter w:val="1"/>
          <w:wAfter w:w="4" w:type="pct"/>
          <w:jc w:val="center"/>
        </w:trPr>
        <w:tc>
          <w:tcPr>
            <w:tcW w:w="1822" w:type="pct"/>
            <w:tcBorders>
              <w:top w:val="nil"/>
              <w:left w:val="single" w:sz="4" w:space="0" w:color="auto"/>
              <w:bottom w:val="single" w:sz="4" w:space="0" w:color="auto"/>
              <w:right w:val="single" w:sz="4" w:space="0" w:color="auto"/>
            </w:tcBorders>
          </w:tcPr>
          <w:p w14:paraId="76715C2E"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p>
        </w:tc>
        <w:tc>
          <w:tcPr>
            <w:tcW w:w="421" w:type="pct"/>
            <w:tcBorders>
              <w:top w:val="single" w:sz="4" w:space="0" w:color="auto"/>
              <w:left w:val="single" w:sz="4" w:space="0" w:color="auto"/>
              <w:bottom w:val="single" w:sz="4" w:space="0" w:color="auto"/>
              <w:right w:val="single" w:sz="4" w:space="0" w:color="auto"/>
            </w:tcBorders>
            <w:hideMark/>
          </w:tcPr>
          <w:p w14:paraId="75EA41D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461" w:type="pct"/>
            <w:tcBorders>
              <w:top w:val="nil"/>
              <w:left w:val="single" w:sz="4" w:space="0" w:color="auto"/>
              <w:bottom w:val="single" w:sz="4" w:space="0" w:color="auto"/>
              <w:right w:val="single" w:sz="4" w:space="0" w:color="auto"/>
            </w:tcBorders>
          </w:tcPr>
          <w:p w14:paraId="36ED2CD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43DD726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SSB.4 FR2</w:t>
            </w:r>
          </w:p>
        </w:tc>
        <w:tc>
          <w:tcPr>
            <w:tcW w:w="1146" w:type="pct"/>
            <w:gridSpan w:val="2"/>
            <w:tcBorders>
              <w:top w:val="single" w:sz="4" w:space="0" w:color="auto"/>
              <w:left w:val="single" w:sz="4" w:space="0" w:color="auto"/>
              <w:bottom w:val="single" w:sz="4" w:space="0" w:color="auto"/>
              <w:right w:val="single" w:sz="4" w:space="0" w:color="auto"/>
            </w:tcBorders>
            <w:hideMark/>
          </w:tcPr>
          <w:p w14:paraId="217A5B1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SSB.4 FR2</w:t>
            </w:r>
          </w:p>
        </w:tc>
      </w:tr>
      <w:tr w:rsidR="007552EF" w:rsidRPr="007552EF" w14:paraId="0E403555" w14:textId="77777777" w:rsidTr="007552EF">
        <w:trPr>
          <w:gridAfter w:val="1"/>
          <w:wAfter w:w="4" w:type="pct"/>
          <w:jc w:val="center"/>
        </w:trPr>
        <w:tc>
          <w:tcPr>
            <w:tcW w:w="1822" w:type="pct"/>
            <w:tcBorders>
              <w:top w:val="nil"/>
              <w:left w:val="single" w:sz="4" w:space="0" w:color="auto"/>
              <w:bottom w:val="single" w:sz="4" w:space="0" w:color="auto"/>
              <w:right w:val="single" w:sz="4" w:space="0" w:color="auto"/>
            </w:tcBorders>
            <w:vAlign w:val="center"/>
            <w:hideMark/>
          </w:tcPr>
          <w:p w14:paraId="3C042C62"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PDSCH/PDCCH subcarrier spacing</w:t>
            </w:r>
          </w:p>
        </w:tc>
        <w:tc>
          <w:tcPr>
            <w:tcW w:w="421" w:type="pct"/>
            <w:tcBorders>
              <w:top w:val="single" w:sz="4" w:space="0" w:color="auto"/>
              <w:left w:val="single" w:sz="4" w:space="0" w:color="auto"/>
              <w:bottom w:val="single" w:sz="4" w:space="0" w:color="auto"/>
              <w:right w:val="single" w:sz="4" w:space="0" w:color="auto"/>
            </w:tcBorders>
            <w:hideMark/>
          </w:tcPr>
          <w:p w14:paraId="07278D3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cs="Arial"/>
                <w:sz w:val="18"/>
                <w:highlight w:val="lightGray"/>
              </w:rPr>
              <w:t>1~2</w:t>
            </w:r>
          </w:p>
        </w:tc>
        <w:tc>
          <w:tcPr>
            <w:tcW w:w="461" w:type="pct"/>
            <w:tcBorders>
              <w:top w:val="nil"/>
              <w:left w:val="single" w:sz="4" w:space="0" w:color="auto"/>
              <w:bottom w:val="single" w:sz="4" w:space="0" w:color="auto"/>
              <w:right w:val="single" w:sz="4" w:space="0" w:color="auto"/>
            </w:tcBorders>
            <w:hideMark/>
          </w:tcPr>
          <w:p w14:paraId="1362044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cs="Arial"/>
                <w:sz w:val="18"/>
                <w:highlight w:val="lightGray"/>
              </w:rPr>
              <w:t>kHz</w:t>
            </w:r>
          </w:p>
        </w:tc>
        <w:tc>
          <w:tcPr>
            <w:tcW w:w="1146" w:type="pct"/>
            <w:gridSpan w:val="2"/>
            <w:tcBorders>
              <w:top w:val="single" w:sz="4" w:space="0" w:color="auto"/>
              <w:left w:val="single" w:sz="4" w:space="0" w:color="auto"/>
              <w:bottom w:val="single" w:sz="4" w:space="0" w:color="auto"/>
              <w:right w:val="single" w:sz="4" w:space="0" w:color="auto"/>
            </w:tcBorders>
            <w:hideMark/>
          </w:tcPr>
          <w:p w14:paraId="324AC43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cs="Arial"/>
                <w:sz w:val="18"/>
                <w:highlight w:val="lightGray"/>
              </w:rPr>
            </w:pPr>
            <w:r w:rsidRPr="007552EF">
              <w:rPr>
                <w:rFonts w:ascii="Arial" w:eastAsia="Times New Roman" w:hAnsi="Arial" w:cs="Arial"/>
                <w:sz w:val="18"/>
                <w:highlight w:val="lightGray"/>
              </w:rPr>
              <w:t>120</w:t>
            </w:r>
          </w:p>
        </w:tc>
        <w:tc>
          <w:tcPr>
            <w:tcW w:w="1146" w:type="pct"/>
            <w:gridSpan w:val="2"/>
            <w:tcBorders>
              <w:top w:val="single" w:sz="4" w:space="0" w:color="auto"/>
              <w:left w:val="single" w:sz="4" w:space="0" w:color="auto"/>
              <w:bottom w:val="single" w:sz="4" w:space="0" w:color="auto"/>
              <w:right w:val="single" w:sz="4" w:space="0" w:color="auto"/>
            </w:tcBorders>
            <w:hideMark/>
          </w:tcPr>
          <w:p w14:paraId="7956B3E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cs="Arial"/>
                <w:sz w:val="18"/>
                <w:highlight w:val="lightGray"/>
              </w:rPr>
            </w:pPr>
            <w:r w:rsidRPr="007552EF">
              <w:rPr>
                <w:rFonts w:ascii="Arial" w:eastAsia="Times New Roman" w:hAnsi="Arial" w:cs="Arial"/>
                <w:sz w:val="18"/>
                <w:highlight w:val="lightGray"/>
              </w:rPr>
              <w:t>120</w:t>
            </w:r>
          </w:p>
        </w:tc>
      </w:tr>
      <w:tr w:rsidR="007552EF" w:rsidRPr="007552EF" w14:paraId="06DDB4BC"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504AA8F6"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OCNG Patterns</w:t>
            </w:r>
          </w:p>
        </w:tc>
        <w:tc>
          <w:tcPr>
            <w:tcW w:w="421" w:type="pct"/>
            <w:tcBorders>
              <w:top w:val="single" w:sz="4" w:space="0" w:color="auto"/>
              <w:left w:val="single" w:sz="4" w:space="0" w:color="auto"/>
              <w:bottom w:val="single" w:sz="4" w:space="0" w:color="auto"/>
              <w:right w:val="single" w:sz="4" w:space="0" w:color="auto"/>
            </w:tcBorders>
            <w:hideMark/>
          </w:tcPr>
          <w:p w14:paraId="5B40D03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6080A89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42CFB3A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OP.1</w:t>
            </w:r>
          </w:p>
        </w:tc>
        <w:tc>
          <w:tcPr>
            <w:tcW w:w="1146" w:type="pct"/>
            <w:gridSpan w:val="2"/>
            <w:tcBorders>
              <w:top w:val="single" w:sz="4" w:space="0" w:color="auto"/>
              <w:left w:val="single" w:sz="4" w:space="0" w:color="auto"/>
              <w:bottom w:val="single" w:sz="4" w:space="0" w:color="auto"/>
              <w:right w:val="single" w:sz="4" w:space="0" w:color="auto"/>
            </w:tcBorders>
            <w:hideMark/>
          </w:tcPr>
          <w:p w14:paraId="352C7DA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OP.1</w:t>
            </w:r>
          </w:p>
        </w:tc>
      </w:tr>
      <w:tr w:rsidR="007552EF" w:rsidRPr="007552EF" w14:paraId="552B3840"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026B38D6"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Initial BWP Configuration</w:t>
            </w:r>
          </w:p>
        </w:tc>
        <w:tc>
          <w:tcPr>
            <w:tcW w:w="421" w:type="pct"/>
            <w:tcBorders>
              <w:top w:val="single" w:sz="4" w:space="0" w:color="auto"/>
              <w:left w:val="single" w:sz="4" w:space="0" w:color="auto"/>
              <w:bottom w:val="single" w:sz="4" w:space="0" w:color="auto"/>
              <w:right w:val="single" w:sz="4" w:space="0" w:color="auto"/>
            </w:tcBorders>
            <w:hideMark/>
          </w:tcPr>
          <w:p w14:paraId="6670277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77A78D4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71E497D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DLBWP.0.1</w:t>
            </w:r>
          </w:p>
          <w:p w14:paraId="69A2F1D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ULBWP.0.1</w:t>
            </w:r>
          </w:p>
        </w:tc>
        <w:tc>
          <w:tcPr>
            <w:tcW w:w="1146" w:type="pct"/>
            <w:gridSpan w:val="2"/>
            <w:tcBorders>
              <w:top w:val="single" w:sz="4" w:space="0" w:color="auto"/>
              <w:left w:val="single" w:sz="4" w:space="0" w:color="auto"/>
              <w:bottom w:val="single" w:sz="4" w:space="0" w:color="auto"/>
              <w:right w:val="single" w:sz="4" w:space="0" w:color="auto"/>
            </w:tcBorders>
            <w:hideMark/>
          </w:tcPr>
          <w:p w14:paraId="2B24CF5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DLBWP.0.1</w:t>
            </w:r>
          </w:p>
          <w:p w14:paraId="3E33680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ULBWP.0.1</w:t>
            </w:r>
          </w:p>
        </w:tc>
      </w:tr>
      <w:tr w:rsidR="007552EF" w:rsidRPr="007552EF" w14:paraId="63310EF7"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7619C950"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Dedicated BWP configuration</w:t>
            </w:r>
          </w:p>
        </w:tc>
        <w:tc>
          <w:tcPr>
            <w:tcW w:w="421" w:type="pct"/>
            <w:tcBorders>
              <w:top w:val="single" w:sz="4" w:space="0" w:color="auto"/>
              <w:left w:val="single" w:sz="4" w:space="0" w:color="auto"/>
              <w:bottom w:val="single" w:sz="4" w:space="0" w:color="auto"/>
              <w:right w:val="single" w:sz="4" w:space="0" w:color="auto"/>
            </w:tcBorders>
            <w:hideMark/>
          </w:tcPr>
          <w:p w14:paraId="564CE8A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5F85A8A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5A4F18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DLBWP.1.3</w:t>
            </w:r>
          </w:p>
          <w:p w14:paraId="43D2AB7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ULBWP.1.3</w:t>
            </w:r>
          </w:p>
        </w:tc>
        <w:tc>
          <w:tcPr>
            <w:tcW w:w="1146" w:type="pct"/>
            <w:gridSpan w:val="2"/>
            <w:tcBorders>
              <w:top w:val="single" w:sz="4" w:space="0" w:color="auto"/>
              <w:left w:val="single" w:sz="4" w:space="0" w:color="auto"/>
              <w:bottom w:val="single" w:sz="4" w:space="0" w:color="auto"/>
              <w:right w:val="single" w:sz="4" w:space="0" w:color="auto"/>
            </w:tcBorders>
            <w:hideMark/>
          </w:tcPr>
          <w:p w14:paraId="04091C3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DLBWP.1.3</w:t>
            </w:r>
          </w:p>
          <w:p w14:paraId="6C8C735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ULBWP.1.3</w:t>
            </w:r>
          </w:p>
        </w:tc>
      </w:tr>
      <w:tr w:rsidR="007552EF" w:rsidRPr="007552EF" w14:paraId="6F10D72C"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6C18156F"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TRS Configuration</w:t>
            </w:r>
          </w:p>
        </w:tc>
        <w:tc>
          <w:tcPr>
            <w:tcW w:w="421" w:type="pct"/>
            <w:tcBorders>
              <w:top w:val="single" w:sz="4" w:space="0" w:color="auto"/>
              <w:left w:val="single" w:sz="4" w:space="0" w:color="auto"/>
              <w:bottom w:val="single" w:sz="4" w:space="0" w:color="auto"/>
              <w:right w:val="single" w:sz="4" w:space="0" w:color="auto"/>
            </w:tcBorders>
            <w:hideMark/>
          </w:tcPr>
          <w:p w14:paraId="72FB3F4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1~2</w:t>
            </w:r>
          </w:p>
        </w:tc>
        <w:tc>
          <w:tcPr>
            <w:tcW w:w="461" w:type="pct"/>
            <w:tcBorders>
              <w:top w:val="single" w:sz="4" w:space="0" w:color="auto"/>
              <w:left w:val="single" w:sz="4" w:space="0" w:color="auto"/>
              <w:bottom w:val="single" w:sz="4" w:space="0" w:color="auto"/>
              <w:right w:val="single" w:sz="4" w:space="0" w:color="auto"/>
            </w:tcBorders>
          </w:tcPr>
          <w:p w14:paraId="2BB68B3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150868E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TRS.2.1 TDD</w:t>
            </w:r>
          </w:p>
        </w:tc>
        <w:tc>
          <w:tcPr>
            <w:tcW w:w="1146" w:type="pct"/>
            <w:gridSpan w:val="2"/>
            <w:tcBorders>
              <w:top w:val="single" w:sz="4" w:space="0" w:color="auto"/>
              <w:left w:val="single" w:sz="4" w:space="0" w:color="auto"/>
              <w:bottom w:val="single" w:sz="4" w:space="0" w:color="auto"/>
              <w:right w:val="single" w:sz="4" w:space="0" w:color="auto"/>
            </w:tcBorders>
            <w:hideMark/>
          </w:tcPr>
          <w:p w14:paraId="7EADDD5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TRS.2.1 TDD</w:t>
            </w:r>
          </w:p>
        </w:tc>
      </w:tr>
      <w:tr w:rsidR="007552EF" w:rsidRPr="007552EF" w14:paraId="17EC3A16"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741BB655"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lang w:eastAsia="zh-CN"/>
              </w:rPr>
              <w:t>PDCCH/PDSCH TCI Configuration</w:t>
            </w:r>
          </w:p>
        </w:tc>
        <w:tc>
          <w:tcPr>
            <w:tcW w:w="421" w:type="pct"/>
            <w:tcBorders>
              <w:top w:val="single" w:sz="4" w:space="0" w:color="auto"/>
              <w:left w:val="single" w:sz="4" w:space="0" w:color="auto"/>
              <w:bottom w:val="single" w:sz="4" w:space="0" w:color="auto"/>
              <w:right w:val="single" w:sz="4" w:space="0" w:color="auto"/>
            </w:tcBorders>
            <w:hideMark/>
          </w:tcPr>
          <w:p w14:paraId="662EC4C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1~2</w:t>
            </w:r>
          </w:p>
        </w:tc>
        <w:tc>
          <w:tcPr>
            <w:tcW w:w="461" w:type="pct"/>
            <w:tcBorders>
              <w:top w:val="single" w:sz="4" w:space="0" w:color="auto"/>
              <w:left w:val="single" w:sz="4" w:space="0" w:color="auto"/>
              <w:bottom w:val="single" w:sz="4" w:space="0" w:color="auto"/>
              <w:right w:val="single" w:sz="4" w:space="0" w:color="auto"/>
            </w:tcBorders>
          </w:tcPr>
          <w:p w14:paraId="2B3EECE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813ADD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TCI.State.2</w:t>
            </w:r>
          </w:p>
        </w:tc>
        <w:tc>
          <w:tcPr>
            <w:tcW w:w="1146" w:type="pct"/>
            <w:gridSpan w:val="2"/>
            <w:tcBorders>
              <w:top w:val="single" w:sz="4" w:space="0" w:color="auto"/>
              <w:left w:val="single" w:sz="4" w:space="0" w:color="auto"/>
              <w:bottom w:val="single" w:sz="4" w:space="0" w:color="auto"/>
              <w:right w:val="single" w:sz="4" w:space="0" w:color="auto"/>
            </w:tcBorders>
            <w:hideMark/>
          </w:tcPr>
          <w:p w14:paraId="15FFF87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TCI.State.2</w:t>
            </w:r>
          </w:p>
        </w:tc>
      </w:tr>
      <w:tr w:rsidR="007552EF" w:rsidRPr="007552EF" w14:paraId="595E4618"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5C7D28B2"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SMTC configuration</w:t>
            </w:r>
          </w:p>
        </w:tc>
        <w:tc>
          <w:tcPr>
            <w:tcW w:w="421" w:type="pct"/>
            <w:tcBorders>
              <w:top w:val="single" w:sz="4" w:space="0" w:color="auto"/>
              <w:left w:val="single" w:sz="4" w:space="0" w:color="auto"/>
              <w:bottom w:val="single" w:sz="4" w:space="0" w:color="auto"/>
              <w:right w:val="single" w:sz="4" w:space="0" w:color="auto"/>
            </w:tcBorders>
            <w:hideMark/>
          </w:tcPr>
          <w:p w14:paraId="488F122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33B9163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5E9571C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SMTC.1</w:t>
            </w:r>
          </w:p>
        </w:tc>
        <w:tc>
          <w:tcPr>
            <w:tcW w:w="1146" w:type="pct"/>
            <w:gridSpan w:val="2"/>
            <w:tcBorders>
              <w:top w:val="single" w:sz="4" w:space="0" w:color="auto"/>
              <w:left w:val="single" w:sz="4" w:space="0" w:color="auto"/>
              <w:bottom w:val="single" w:sz="4" w:space="0" w:color="auto"/>
              <w:right w:val="single" w:sz="4" w:space="0" w:color="auto"/>
            </w:tcBorders>
            <w:hideMark/>
          </w:tcPr>
          <w:p w14:paraId="263BA60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SMTC.1</w:t>
            </w:r>
          </w:p>
        </w:tc>
      </w:tr>
      <w:tr w:rsidR="007552EF" w:rsidRPr="007552EF" w14:paraId="7F888186"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10B3ECD9"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 xml:space="preserve">LTM </w:t>
            </w:r>
            <w:proofErr w:type="spellStart"/>
            <w:r w:rsidRPr="007552EF">
              <w:rPr>
                <w:rFonts w:ascii="Arial" w:eastAsia="Times New Roman" w:hAnsi="Arial"/>
                <w:sz w:val="18"/>
                <w:highlight w:val="lightGray"/>
              </w:rPr>
              <w:t>reportConfigType</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61920A6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3AA6463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17E0B7A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periodic</w:t>
            </w:r>
          </w:p>
        </w:tc>
        <w:tc>
          <w:tcPr>
            <w:tcW w:w="573" w:type="pct"/>
            <w:tcBorders>
              <w:top w:val="single" w:sz="4" w:space="0" w:color="auto"/>
              <w:left w:val="single" w:sz="4" w:space="0" w:color="auto"/>
              <w:bottom w:val="single" w:sz="4" w:space="0" w:color="auto"/>
              <w:right w:val="single" w:sz="4" w:space="0" w:color="auto"/>
            </w:tcBorders>
            <w:hideMark/>
          </w:tcPr>
          <w:p w14:paraId="22F224F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3E80BA0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periodic</w:t>
            </w:r>
          </w:p>
        </w:tc>
        <w:tc>
          <w:tcPr>
            <w:tcW w:w="573" w:type="pct"/>
            <w:tcBorders>
              <w:top w:val="single" w:sz="4" w:space="0" w:color="auto"/>
              <w:left w:val="single" w:sz="4" w:space="0" w:color="auto"/>
              <w:bottom w:val="single" w:sz="4" w:space="0" w:color="auto"/>
              <w:right w:val="single" w:sz="4" w:space="0" w:color="auto"/>
            </w:tcBorders>
            <w:hideMark/>
          </w:tcPr>
          <w:p w14:paraId="6B6E3F8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w:t>
            </w:r>
          </w:p>
        </w:tc>
      </w:tr>
      <w:tr w:rsidR="007552EF" w:rsidRPr="007552EF" w14:paraId="34F81453"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32DDDD34"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proofErr w:type="spellStart"/>
            <w:r w:rsidRPr="007552EF">
              <w:rPr>
                <w:rFonts w:ascii="Arial" w:eastAsia="Times New Roman" w:hAnsi="Arial"/>
                <w:sz w:val="18"/>
                <w:highlight w:val="lightGray"/>
              </w:rPr>
              <w:t>ltm-ResourcesForChannelMeasurement</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047BE08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1~2</w:t>
            </w:r>
          </w:p>
        </w:tc>
        <w:tc>
          <w:tcPr>
            <w:tcW w:w="461" w:type="pct"/>
            <w:tcBorders>
              <w:top w:val="single" w:sz="4" w:space="0" w:color="auto"/>
              <w:left w:val="single" w:sz="4" w:space="0" w:color="auto"/>
              <w:bottom w:val="single" w:sz="4" w:space="0" w:color="auto"/>
              <w:right w:val="single" w:sz="4" w:space="0" w:color="auto"/>
            </w:tcBorders>
          </w:tcPr>
          <w:p w14:paraId="1F62075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0EC176F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SSB0 of Cell 2</w:t>
            </w:r>
          </w:p>
        </w:tc>
        <w:tc>
          <w:tcPr>
            <w:tcW w:w="573" w:type="pct"/>
            <w:tcBorders>
              <w:top w:val="single" w:sz="4" w:space="0" w:color="auto"/>
              <w:left w:val="single" w:sz="4" w:space="0" w:color="auto"/>
              <w:bottom w:val="single" w:sz="4" w:space="0" w:color="auto"/>
              <w:right w:val="single" w:sz="4" w:space="0" w:color="auto"/>
            </w:tcBorders>
            <w:hideMark/>
          </w:tcPr>
          <w:p w14:paraId="2EFCD49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3473906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SSB0 of Cell 2</w:t>
            </w:r>
          </w:p>
        </w:tc>
        <w:tc>
          <w:tcPr>
            <w:tcW w:w="573" w:type="pct"/>
            <w:tcBorders>
              <w:top w:val="single" w:sz="4" w:space="0" w:color="auto"/>
              <w:left w:val="single" w:sz="4" w:space="0" w:color="auto"/>
              <w:bottom w:val="single" w:sz="4" w:space="0" w:color="auto"/>
              <w:right w:val="single" w:sz="4" w:space="0" w:color="auto"/>
            </w:tcBorders>
            <w:hideMark/>
          </w:tcPr>
          <w:p w14:paraId="50785F9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w:t>
            </w:r>
          </w:p>
        </w:tc>
      </w:tr>
      <w:tr w:rsidR="007552EF" w:rsidRPr="007552EF" w14:paraId="7DD4E883"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2C308048"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LTM L1-RSRP reporting period</w:t>
            </w:r>
          </w:p>
        </w:tc>
        <w:tc>
          <w:tcPr>
            <w:tcW w:w="421" w:type="pct"/>
            <w:tcBorders>
              <w:top w:val="single" w:sz="4" w:space="0" w:color="auto"/>
              <w:left w:val="single" w:sz="4" w:space="0" w:color="auto"/>
              <w:bottom w:val="single" w:sz="4" w:space="0" w:color="auto"/>
              <w:right w:val="single" w:sz="4" w:space="0" w:color="auto"/>
            </w:tcBorders>
            <w:hideMark/>
          </w:tcPr>
          <w:p w14:paraId="5BB6129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72F4DD4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36DB1C7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slot</w:t>
            </w:r>
            <w:r w:rsidRPr="007552EF">
              <w:rPr>
                <w:rFonts w:ascii="Arial" w:eastAsia="Times New Roman" w:hAnsi="Arial" w:cs="Arial"/>
                <w:sz w:val="18"/>
                <w:highlight w:val="lightGray"/>
              </w:rPr>
              <w:t>320</w:t>
            </w:r>
          </w:p>
        </w:tc>
        <w:tc>
          <w:tcPr>
            <w:tcW w:w="573" w:type="pct"/>
            <w:tcBorders>
              <w:top w:val="single" w:sz="4" w:space="0" w:color="auto"/>
              <w:left w:val="single" w:sz="4" w:space="0" w:color="auto"/>
              <w:bottom w:val="single" w:sz="4" w:space="0" w:color="auto"/>
              <w:right w:val="single" w:sz="4" w:space="0" w:color="auto"/>
            </w:tcBorders>
            <w:hideMark/>
          </w:tcPr>
          <w:p w14:paraId="0EDF789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2E22FD2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slot</w:t>
            </w:r>
            <w:r w:rsidRPr="007552EF">
              <w:rPr>
                <w:rFonts w:ascii="Arial" w:eastAsia="Times New Roman" w:hAnsi="Arial" w:cs="Arial"/>
                <w:sz w:val="18"/>
                <w:highlight w:val="lightGray"/>
              </w:rPr>
              <w:t>320</w:t>
            </w:r>
          </w:p>
        </w:tc>
        <w:tc>
          <w:tcPr>
            <w:tcW w:w="573" w:type="pct"/>
            <w:tcBorders>
              <w:top w:val="single" w:sz="4" w:space="0" w:color="auto"/>
              <w:left w:val="single" w:sz="4" w:space="0" w:color="auto"/>
              <w:bottom w:val="single" w:sz="4" w:space="0" w:color="auto"/>
              <w:right w:val="single" w:sz="4" w:space="0" w:color="auto"/>
            </w:tcBorders>
            <w:hideMark/>
          </w:tcPr>
          <w:p w14:paraId="0F5653A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w:t>
            </w:r>
          </w:p>
        </w:tc>
      </w:tr>
      <w:tr w:rsidR="007552EF" w:rsidRPr="007552EF" w14:paraId="5E21D31F"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6BE8F388"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proofErr w:type="spellStart"/>
            <w:r w:rsidRPr="007552EF">
              <w:rPr>
                <w:rFonts w:ascii="Arial" w:eastAsia="Times New Roman" w:hAnsi="Arial"/>
                <w:sz w:val="18"/>
                <w:highlight w:val="lightGray"/>
              </w:rPr>
              <w:t>nrOfReportedCells</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62D391A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6988A1F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39BB68B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1</w:t>
            </w:r>
          </w:p>
        </w:tc>
        <w:tc>
          <w:tcPr>
            <w:tcW w:w="573" w:type="pct"/>
            <w:tcBorders>
              <w:top w:val="single" w:sz="4" w:space="0" w:color="auto"/>
              <w:left w:val="single" w:sz="4" w:space="0" w:color="auto"/>
              <w:bottom w:val="single" w:sz="4" w:space="0" w:color="auto"/>
              <w:right w:val="single" w:sz="4" w:space="0" w:color="auto"/>
            </w:tcBorders>
            <w:hideMark/>
          </w:tcPr>
          <w:p w14:paraId="65ABF27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10829B5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1</w:t>
            </w:r>
          </w:p>
        </w:tc>
        <w:tc>
          <w:tcPr>
            <w:tcW w:w="573" w:type="pct"/>
            <w:tcBorders>
              <w:top w:val="single" w:sz="4" w:space="0" w:color="auto"/>
              <w:left w:val="single" w:sz="4" w:space="0" w:color="auto"/>
              <w:bottom w:val="single" w:sz="4" w:space="0" w:color="auto"/>
              <w:right w:val="single" w:sz="4" w:space="0" w:color="auto"/>
            </w:tcBorders>
            <w:hideMark/>
          </w:tcPr>
          <w:p w14:paraId="7D8E7B6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w:t>
            </w:r>
          </w:p>
        </w:tc>
      </w:tr>
      <w:tr w:rsidR="007552EF" w:rsidRPr="007552EF" w14:paraId="3B2A9D64"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52AD33E3"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proofErr w:type="spellStart"/>
            <w:r w:rsidRPr="007552EF">
              <w:rPr>
                <w:rFonts w:ascii="Arial" w:eastAsia="Times New Roman" w:hAnsi="Arial"/>
                <w:sz w:val="18"/>
                <w:highlight w:val="lightGray"/>
              </w:rPr>
              <w:t>nrOfReportedRS-PerCell</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59AC6D5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46EAC52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379AEF6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573" w:type="pct"/>
            <w:tcBorders>
              <w:top w:val="single" w:sz="4" w:space="0" w:color="auto"/>
              <w:left w:val="single" w:sz="4" w:space="0" w:color="auto"/>
              <w:bottom w:val="single" w:sz="4" w:space="0" w:color="auto"/>
              <w:right w:val="single" w:sz="4" w:space="0" w:color="auto"/>
            </w:tcBorders>
            <w:hideMark/>
          </w:tcPr>
          <w:p w14:paraId="4DDFABD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18CF69D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573" w:type="pct"/>
            <w:tcBorders>
              <w:top w:val="single" w:sz="4" w:space="0" w:color="auto"/>
              <w:left w:val="single" w:sz="4" w:space="0" w:color="auto"/>
              <w:bottom w:val="single" w:sz="4" w:space="0" w:color="auto"/>
              <w:right w:val="single" w:sz="4" w:space="0" w:color="auto"/>
            </w:tcBorders>
            <w:hideMark/>
          </w:tcPr>
          <w:p w14:paraId="681CFD3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w:t>
            </w:r>
          </w:p>
        </w:tc>
      </w:tr>
      <w:tr w:rsidR="007552EF" w:rsidRPr="007552EF" w14:paraId="7F2AD6B5"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6CE4D593"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proofErr w:type="spellStart"/>
            <w:r w:rsidRPr="007552EF">
              <w:rPr>
                <w:rFonts w:ascii="Arial" w:eastAsia="Times New Roman" w:hAnsi="Arial"/>
                <w:sz w:val="18"/>
                <w:highlight w:val="lightGray"/>
              </w:rPr>
              <w:t>spCellInclusion</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21E256D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tcPr>
          <w:p w14:paraId="032A92C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single" w:sz="4" w:space="0" w:color="auto"/>
              <w:left w:val="single" w:sz="4" w:space="0" w:color="auto"/>
              <w:bottom w:val="single" w:sz="4" w:space="0" w:color="auto"/>
              <w:right w:val="single" w:sz="4" w:space="0" w:color="auto"/>
            </w:tcBorders>
            <w:hideMark/>
          </w:tcPr>
          <w:p w14:paraId="134DD53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N/A</w:t>
            </w:r>
          </w:p>
        </w:tc>
        <w:tc>
          <w:tcPr>
            <w:tcW w:w="573" w:type="pct"/>
            <w:tcBorders>
              <w:top w:val="single" w:sz="4" w:space="0" w:color="auto"/>
              <w:left w:val="single" w:sz="4" w:space="0" w:color="auto"/>
              <w:bottom w:val="single" w:sz="4" w:space="0" w:color="auto"/>
              <w:right w:val="single" w:sz="4" w:space="0" w:color="auto"/>
            </w:tcBorders>
            <w:hideMark/>
          </w:tcPr>
          <w:p w14:paraId="2BF9F25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w:t>
            </w:r>
          </w:p>
        </w:tc>
        <w:tc>
          <w:tcPr>
            <w:tcW w:w="1146" w:type="pct"/>
            <w:gridSpan w:val="2"/>
            <w:tcBorders>
              <w:top w:val="single" w:sz="4" w:space="0" w:color="auto"/>
              <w:left w:val="single" w:sz="4" w:space="0" w:color="auto"/>
              <w:bottom w:val="single" w:sz="4" w:space="0" w:color="auto"/>
              <w:right w:val="single" w:sz="4" w:space="0" w:color="auto"/>
            </w:tcBorders>
            <w:hideMark/>
          </w:tcPr>
          <w:p w14:paraId="2ED3673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N/A</w:t>
            </w:r>
          </w:p>
        </w:tc>
      </w:tr>
      <w:tr w:rsidR="007552EF" w:rsidRPr="007552EF" w14:paraId="69E82355"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297BCD06"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Time offset between Cell 2 and Cell 1</w:t>
            </w:r>
          </w:p>
        </w:tc>
        <w:tc>
          <w:tcPr>
            <w:tcW w:w="421" w:type="pct"/>
            <w:tcBorders>
              <w:top w:val="single" w:sz="4" w:space="0" w:color="auto"/>
              <w:left w:val="single" w:sz="4" w:space="0" w:color="auto"/>
              <w:bottom w:val="single" w:sz="4" w:space="0" w:color="auto"/>
              <w:right w:val="single" w:sz="4" w:space="0" w:color="auto"/>
            </w:tcBorders>
            <w:hideMark/>
          </w:tcPr>
          <w:p w14:paraId="0D752EF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hideMark/>
          </w:tcPr>
          <w:p w14:paraId="639817D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cs="v4.2.0"/>
                <w:sz w:val="18"/>
                <w:highlight w:val="lightGray"/>
              </w:rPr>
              <w:sym w:font="Symbol" w:char="F06D"/>
            </w:r>
            <w:r w:rsidRPr="007552EF">
              <w:rPr>
                <w:rFonts w:ascii="Arial" w:eastAsia="Times New Roman" w:hAnsi="Arial" w:cs="v4.2.0"/>
                <w:sz w:val="18"/>
                <w:highlight w:val="lightGray"/>
              </w:rPr>
              <w:t>s</w:t>
            </w:r>
          </w:p>
        </w:tc>
        <w:tc>
          <w:tcPr>
            <w:tcW w:w="1146" w:type="pct"/>
            <w:gridSpan w:val="2"/>
            <w:tcBorders>
              <w:top w:val="single" w:sz="4" w:space="0" w:color="auto"/>
              <w:left w:val="single" w:sz="4" w:space="0" w:color="auto"/>
              <w:bottom w:val="single" w:sz="4" w:space="0" w:color="auto"/>
              <w:right w:val="single" w:sz="4" w:space="0" w:color="auto"/>
            </w:tcBorders>
            <w:hideMark/>
          </w:tcPr>
          <w:p w14:paraId="5CD6957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3</w:t>
            </w:r>
          </w:p>
        </w:tc>
        <w:tc>
          <w:tcPr>
            <w:tcW w:w="1146" w:type="pct"/>
            <w:gridSpan w:val="2"/>
            <w:tcBorders>
              <w:top w:val="single" w:sz="4" w:space="0" w:color="auto"/>
              <w:left w:val="single" w:sz="4" w:space="0" w:color="auto"/>
              <w:bottom w:val="single" w:sz="4" w:space="0" w:color="auto"/>
              <w:right w:val="single" w:sz="4" w:space="0" w:color="auto"/>
            </w:tcBorders>
            <w:hideMark/>
          </w:tcPr>
          <w:p w14:paraId="2F30458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3</w:t>
            </w:r>
          </w:p>
        </w:tc>
      </w:tr>
      <w:tr w:rsidR="007552EF" w:rsidRPr="007552EF" w14:paraId="363CC26F"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09A0652D"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szCs w:val="18"/>
                <w:highlight w:val="lightGray"/>
              </w:rPr>
            </w:pPr>
            <w:r w:rsidRPr="007552EF">
              <w:rPr>
                <w:rFonts w:ascii="Arial" w:eastAsia="Times New Roman" w:hAnsi="Arial"/>
                <w:sz w:val="18"/>
                <w:szCs w:val="18"/>
                <w:highlight w:val="lightGray"/>
              </w:rPr>
              <w:t>EPRE ratio of PSS to SSS</w:t>
            </w:r>
          </w:p>
        </w:tc>
        <w:tc>
          <w:tcPr>
            <w:tcW w:w="421" w:type="pct"/>
            <w:tcBorders>
              <w:top w:val="single" w:sz="4" w:space="0" w:color="auto"/>
              <w:left w:val="single" w:sz="4" w:space="0" w:color="auto"/>
              <w:bottom w:val="nil"/>
              <w:right w:val="single" w:sz="4" w:space="0" w:color="auto"/>
            </w:tcBorders>
            <w:hideMark/>
          </w:tcPr>
          <w:p w14:paraId="6956150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nil"/>
              <w:right w:val="single" w:sz="4" w:space="0" w:color="auto"/>
            </w:tcBorders>
            <w:hideMark/>
          </w:tcPr>
          <w:p w14:paraId="2671E21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dB</w:t>
            </w:r>
          </w:p>
        </w:tc>
        <w:tc>
          <w:tcPr>
            <w:tcW w:w="573" w:type="pct"/>
            <w:tcBorders>
              <w:top w:val="single" w:sz="4" w:space="0" w:color="auto"/>
              <w:left w:val="single" w:sz="4" w:space="0" w:color="auto"/>
              <w:bottom w:val="nil"/>
              <w:right w:val="single" w:sz="4" w:space="0" w:color="auto"/>
            </w:tcBorders>
            <w:hideMark/>
          </w:tcPr>
          <w:p w14:paraId="79FC8FA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0</w:t>
            </w:r>
          </w:p>
        </w:tc>
        <w:tc>
          <w:tcPr>
            <w:tcW w:w="573" w:type="pct"/>
            <w:tcBorders>
              <w:top w:val="single" w:sz="4" w:space="0" w:color="auto"/>
              <w:left w:val="single" w:sz="4" w:space="0" w:color="auto"/>
              <w:bottom w:val="nil"/>
              <w:right w:val="single" w:sz="4" w:space="0" w:color="auto"/>
            </w:tcBorders>
            <w:hideMark/>
          </w:tcPr>
          <w:p w14:paraId="69201C6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0</w:t>
            </w:r>
          </w:p>
        </w:tc>
        <w:tc>
          <w:tcPr>
            <w:tcW w:w="573" w:type="pct"/>
            <w:tcBorders>
              <w:top w:val="single" w:sz="4" w:space="0" w:color="auto"/>
              <w:left w:val="single" w:sz="4" w:space="0" w:color="auto"/>
              <w:bottom w:val="nil"/>
              <w:right w:val="single" w:sz="4" w:space="0" w:color="auto"/>
            </w:tcBorders>
            <w:hideMark/>
          </w:tcPr>
          <w:p w14:paraId="0FEED61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0</w:t>
            </w:r>
          </w:p>
        </w:tc>
        <w:tc>
          <w:tcPr>
            <w:tcW w:w="573" w:type="pct"/>
            <w:tcBorders>
              <w:top w:val="single" w:sz="4" w:space="0" w:color="auto"/>
              <w:left w:val="single" w:sz="4" w:space="0" w:color="auto"/>
              <w:bottom w:val="nil"/>
              <w:right w:val="single" w:sz="4" w:space="0" w:color="auto"/>
            </w:tcBorders>
            <w:hideMark/>
          </w:tcPr>
          <w:p w14:paraId="58970F8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0</w:t>
            </w:r>
          </w:p>
        </w:tc>
      </w:tr>
      <w:tr w:rsidR="007552EF" w:rsidRPr="007552EF" w14:paraId="570EEA32"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53FBDBDD"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szCs w:val="18"/>
                <w:highlight w:val="lightGray"/>
              </w:rPr>
            </w:pPr>
            <w:r w:rsidRPr="007552EF">
              <w:rPr>
                <w:rFonts w:ascii="Arial" w:eastAsia="Times New Roman" w:hAnsi="Arial"/>
                <w:sz w:val="18"/>
                <w:szCs w:val="18"/>
                <w:highlight w:val="lightGray"/>
              </w:rPr>
              <w:t>EPRE ratio of PBCH DMRS to SSS</w:t>
            </w:r>
          </w:p>
        </w:tc>
        <w:tc>
          <w:tcPr>
            <w:tcW w:w="421" w:type="pct"/>
            <w:tcBorders>
              <w:top w:val="nil"/>
              <w:left w:val="single" w:sz="4" w:space="0" w:color="auto"/>
              <w:bottom w:val="nil"/>
              <w:right w:val="single" w:sz="4" w:space="0" w:color="auto"/>
            </w:tcBorders>
          </w:tcPr>
          <w:p w14:paraId="002E885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461" w:type="pct"/>
            <w:tcBorders>
              <w:top w:val="nil"/>
              <w:left w:val="single" w:sz="4" w:space="0" w:color="auto"/>
              <w:bottom w:val="nil"/>
              <w:right w:val="single" w:sz="4" w:space="0" w:color="auto"/>
            </w:tcBorders>
          </w:tcPr>
          <w:p w14:paraId="1430A63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2965E34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44CBF0D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5EE324F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4B0D44A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r>
      <w:tr w:rsidR="007552EF" w:rsidRPr="007552EF" w14:paraId="691B201F"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723B56DA"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szCs w:val="18"/>
                <w:highlight w:val="lightGray"/>
              </w:rPr>
            </w:pPr>
            <w:r w:rsidRPr="007552EF">
              <w:rPr>
                <w:rFonts w:ascii="Arial" w:eastAsia="Times New Roman" w:hAnsi="Arial"/>
                <w:sz w:val="18"/>
                <w:szCs w:val="18"/>
                <w:highlight w:val="lightGray"/>
              </w:rPr>
              <w:t>EPRE ratio of PBCH to PBCH DMRS</w:t>
            </w:r>
          </w:p>
        </w:tc>
        <w:tc>
          <w:tcPr>
            <w:tcW w:w="421" w:type="pct"/>
            <w:tcBorders>
              <w:top w:val="nil"/>
              <w:left w:val="single" w:sz="4" w:space="0" w:color="auto"/>
              <w:bottom w:val="nil"/>
              <w:right w:val="single" w:sz="4" w:space="0" w:color="auto"/>
            </w:tcBorders>
          </w:tcPr>
          <w:p w14:paraId="697FEF7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461" w:type="pct"/>
            <w:tcBorders>
              <w:top w:val="nil"/>
              <w:left w:val="single" w:sz="4" w:space="0" w:color="auto"/>
              <w:bottom w:val="nil"/>
              <w:right w:val="single" w:sz="4" w:space="0" w:color="auto"/>
            </w:tcBorders>
          </w:tcPr>
          <w:p w14:paraId="6C12954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1FF49D1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063BDB2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4153C99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4669EFA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r>
      <w:tr w:rsidR="007552EF" w:rsidRPr="007552EF" w14:paraId="62F58438"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50AC3248"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szCs w:val="18"/>
                <w:highlight w:val="lightGray"/>
              </w:rPr>
            </w:pPr>
            <w:r w:rsidRPr="007552EF">
              <w:rPr>
                <w:rFonts w:ascii="Arial" w:eastAsia="Times New Roman" w:hAnsi="Arial"/>
                <w:sz w:val="18"/>
                <w:szCs w:val="18"/>
                <w:highlight w:val="lightGray"/>
              </w:rPr>
              <w:t>EPRE ratio of PDCCH DMRS to SSS</w:t>
            </w:r>
          </w:p>
        </w:tc>
        <w:tc>
          <w:tcPr>
            <w:tcW w:w="421" w:type="pct"/>
            <w:tcBorders>
              <w:top w:val="nil"/>
              <w:left w:val="single" w:sz="4" w:space="0" w:color="auto"/>
              <w:bottom w:val="nil"/>
              <w:right w:val="single" w:sz="4" w:space="0" w:color="auto"/>
            </w:tcBorders>
          </w:tcPr>
          <w:p w14:paraId="7911D90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461" w:type="pct"/>
            <w:tcBorders>
              <w:top w:val="nil"/>
              <w:left w:val="single" w:sz="4" w:space="0" w:color="auto"/>
              <w:bottom w:val="nil"/>
              <w:right w:val="single" w:sz="4" w:space="0" w:color="auto"/>
            </w:tcBorders>
          </w:tcPr>
          <w:p w14:paraId="3CBF0E4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08945B1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3E77674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05C12A0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5E75A98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r>
      <w:tr w:rsidR="007552EF" w:rsidRPr="007552EF" w14:paraId="714F3E90"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7FDE52EC"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szCs w:val="18"/>
                <w:highlight w:val="lightGray"/>
              </w:rPr>
            </w:pPr>
            <w:r w:rsidRPr="007552EF">
              <w:rPr>
                <w:rFonts w:ascii="Arial" w:eastAsia="Times New Roman" w:hAnsi="Arial"/>
                <w:sz w:val="18"/>
                <w:szCs w:val="18"/>
                <w:highlight w:val="lightGray"/>
              </w:rPr>
              <w:t>EPRE ratio of PDCCH to PDCCH DMRS</w:t>
            </w:r>
          </w:p>
        </w:tc>
        <w:tc>
          <w:tcPr>
            <w:tcW w:w="421" w:type="pct"/>
            <w:tcBorders>
              <w:top w:val="nil"/>
              <w:left w:val="single" w:sz="4" w:space="0" w:color="auto"/>
              <w:bottom w:val="nil"/>
              <w:right w:val="single" w:sz="4" w:space="0" w:color="auto"/>
            </w:tcBorders>
          </w:tcPr>
          <w:p w14:paraId="0F202E3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461" w:type="pct"/>
            <w:tcBorders>
              <w:top w:val="nil"/>
              <w:left w:val="single" w:sz="4" w:space="0" w:color="auto"/>
              <w:bottom w:val="nil"/>
              <w:right w:val="single" w:sz="4" w:space="0" w:color="auto"/>
            </w:tcBorders>
          </w:tcPr>
          <w:p w14:paraId="609A6912"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1EBDB70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6F223E3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0FB974D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58C3F9B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r>
      <w:tr w:rsidR="007552EF" w:rsidRPr="007552EF" w14:paraId="0BA0EDC5"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082001CB"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szCs w:val="18"/>
                <w:highlight w:val="lightGray"/>
              </w:rPr>
            </w:pPr>
            <w:r w:rsidRPr="007552EF">
              <w:rPr>
                <w:rFonts w:ascii="Arial" w:eastAsia="Times New Roman" w:hAnsi="Arial"/>
                <w:sz w:val="18"/>
                <w:szCs w:val="18"/>
                <w:highlight w:val="lightGray"/>
              </w:rPr>
              <w:t>EPRE ratio of PDSCH DMRS to SSS</w:t>
            </w:r>
          </w:p>
        </w:tc>
        <w:tc>
          <w:tcPr>
            <w:tcW w:w="421" w:type="pct"/>
            <w:tcBorders>
              <w:top w:val="nil"/>
              <w:left w:val="single" w:sz="4" w:space="0" w:color="auto"/>
              <w:bottom w:val="nil"/>
              <w:right w:val="single" w:sz="4" w:space="0" w:color="auto"/>
            </w:tcBorders>
          </w:tcPr>
          <w:p w14:paraId="4EF1766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461" w:type="pct"/>
            <w:tcBorders>
              <w:top w:val="nil"/>
              <w:left w:val="single" w:sz="4" w:space="0" w:color="auto"/>
              <w:bottom w:val="nil"/>
              <w:right w:val="single" w:sz="4" w:space="0" w:color="auto"/>
            </w:tcBorders>
          </w:tcPr>
          <w:p w14:paraId="2057327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4C37E72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17ABC0E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3314097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22BB6F1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r>
      <w:tr w:rsidR="007552EF" w:rsidRPr="007552EF" w14:paraId="2816719D"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37CE4515"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szCs w:val="18"/>
                <w:highlight w:val="lightGray"/>
              </w:rPr>
            </w:pPr>
            <w:r w:rsidRPr="007552EF">
              <w:rPr>
                <w:rFonts w:ascii="Arial" w:eastAsia="Times New Roman" w:hAnsi="Arial"/>
                <w:sz w:val="18"/>
                <w:szCs w:val="18"/>
                <w:highlight w:val="lightGray"/>
              </w:rPr>
              <w:t>EPRE ratio of PDSCH to PDSCH DMRS</w:t>
            </w:r>
          </w:p>
        </w:tc>
        <w:tc>
          <w:tcPr>
            <w:tcW w:w="421" w:type="pct"/>
            <w:tcBorders>
              <w:top w:val="nil"/>
              <w:left w:val="single" w:sz="4" w:space="0" w:color="auto"/>
              <w:bottom w:val="nil"/>
              <w:right w:val="single" w:sz="4" w:space="0" w:color="auto"/>
            </w:tcBorders>
          </w:tcPr>
          <w:p w14:paraId="7F3CF80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461" w:type="pct"/>
            <w:tcBorders>
              <w:top w:val="nil"/>
              <w:left w:val="single" w:sz="4" w:space="0" w:color="auto"/>
              <w:bottom w:val="nil"/>
              <w:right w:val="single" w:sz="4" w:space="0" w:color="auto"/>
            </w:tcBorders>
          </w:tcPr>
          <w:p w14:paraId="6104876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05CC3AB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06F62BD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2CFCC66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7853209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r>
      <w:tr w:rsidR="007552EF" w:rsidRPr="007552EF" w14:paraId="06B3CDEF"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00115A66"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szCs w:val="18"/>
                <w:highlight w:val="lightGray"/>
              </w:rPr>
            </w:pPr>
            <w:r w:rsidRPr="007552EF">
              <w:rPr>
                <w:rFonts w:ascii="Arial" w:eastAsia="Times New Roman" w:hAnsi="Arial"/>
                <w:sz w:val="18"/>
                <w:szCs w:val="18"/>
                <w:highlight w:val="lightGray"/>
              </w:rPr>
              <w:t xml:space="preserve">EPRE ratio of OCNG DMRS to </w:t>
            </w:r>
            <w:proofErr w:type="spellStart"/>
            <w:r w:rsidRPr="007552EF">
              <w:rPr>
                <w:rFonts w:ascii="Arial" w:eastAsia="Times New Roman" w:hAnsi="Arial"/>
                <w:sz w:val="18"/>
                <w:szCs w:val="18"/>
                <w:highlight w:val="lightGray"/>
              </w:rPr>
              <w:t>SSS</w:t>
            </w:r>
            <w:r w:rsidRPr="007552EF">
              <w:rPr>
                <w:rFonts w:ascii="Arial" w:eastAsia="Times New Roman" w:hAnsi="Arial"/>
                <w:sz w:val="18"/>
                <w:szCs w:val="18"/>
                <w:highlight w:val="lightGray"/>
                <w:vertAlign w:val="superscript"/>
              </w:rPr>
              <w:t>Note</w:t>
            </w:r>
            <w:proofErr w:type="spellEnd"/>
            <w:r w:rsidRPr="007552EF">
              <w:rPr>
                <w:rFonts w:ascii="Arial" w:eastAsia="Times New Roman" w:hAnsi="Arial"/>
                <w:sz w:val="18"/>
                <w:szCs w:val="18"/>
                <w:highlight w:val="lightGray"/>
                <w:vertAlign w:val="superscript"/>
              </w:rPr>
              <w:t xml:space="preserve"> 1</w:t>
            </w:r>
          </w:p>
        </w:tc>
        <w:tc>
          <w:tcPr>
            <w:tcW w:w="421" w:type="pct"/>
            <w:tcBorders>
              <w:top w:val="nil"/>
              <w:left w:val="single" w:sz="4" w:space="0" w:color="auto"/>
              <w:bottom w:val="nil"/>
              <w:right w:val="single" w:sz="4" w:space="0" w:color="auto"/>
            </w:tcBorders>
          </w:tcPr>
          <w:p w14:paraId="34C59DA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461" w:type="pct"/>
            <w:tcBorders>
              <w:top w:val="nil"/>
              <w:left w:val="single" w:sz="4" w:space="0" w:color="auto"/>
              <w:bottom w:val="nil"/>
              <w:right w:val="single" w:sz="4" w:space="0" w:color="auto"/>
            </w:tcBorders>
          </w:tcPr>
          <w:p w14:paraId="1C3EA62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2A79F9E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24748F1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26A281C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nil"/>
              <w:right w:val="single" w:sz="4" w:space="0" w:color="auto"/>
            </w:tcBorders>
          </w:tcPr>
          <w:p w14:paraId="435A9FD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r>
      <w:tr w:rsidR="007552EF" w:rsidRPr="007552EF" w14:paraId="1C2BC2CF"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3AF00BD6"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szCs w:val="18"/>
                <w:highlight w:val="lightGray"/>
              </w:rPr>
            </w:pPr>
            <w:r w:rsidRPr="007552EF">
              <w:rPr>
                <w:rFonts w:ascii="Arial" w:eastAsia="Times New Roman" w:hAnsi="Arial"/>
                <w:sz w:val="18"/>
                <w:szCs w:val="18"/>
                <w:highlight w:val="lightGray"/>
              </w:rPr>
              <w:t>EPRE ratio of OCNG to OCNG DMRS</w:t>
            </w:r>
            <w:r w:rsidRPr="007552EF">
              <w:rPr>
                <w:rFonts w:ascii="Arial" w:eastAsia="Times New Roman" w:hAnsi="Arial"/>
                <w:sz w:val="18"/>
                <w:szCs w:val="18"/>
                <w:highlight w:val="lightGray"/>
                <w:vertAlign w:val="superscript"/>
              </w:rPr>
              <w:t xml:space="preserve"> Note 1</w:t>
            </w:r>
          </w:p>
        </w:tc>
        <w:tc>
          <w:tcPr>
            <w:tcW w:w="421" w:type="pct"/>
            <w:tcBorders>
              <w:top w:val="nil"/>
              <w:left w:val="single" w:sz="4" w:space="0" w:color="auto"/>
              <w:bottom w:val="single" w:sz="4" w:space="0" w:color="auto"/>
              <w:right w:val="single" w:sz="4" w:space="0" w:color="auto"/>
            </w:tcBorders>
          </w:tcPr>
          <w:p w14:paraId="2602EB8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461" w:type="pct"/>
            <w:tcBorders>
              <w:top w:val="nil"/>
              <w:left w:val="single" w:sz="4" w:space="0" w:color="auto"/>
              <w:bottom w:val="single" w:sz="4" w:space="0" w:color="auto"/>
              <w:right w:val="single" w:sz="4" w:space="0" w:color="auto"/>
            </w:tcBorders>
          </w:tcPr>
          <w:p w14:paraId="5913861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single" w:sz="4" w:space="0" w:color="auto"/>
              <w:right w:val="single" w:sz="4" w:space="0" w:color="auto"/>
            </w:tcBorders>
          </w:tcPr>
          <w:p w14:paraId="5D0D1D7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single" w:sz="4" w:space="0" w:color="auto"/>
              <w:right w:val="single" w:sz="4" w:space="0" w:color="auto"/>
            </w:tcBorders>
          </w:tcPr>
          <w:p w14:paraId="5B2F4B2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single" w:sz="4" w:space="0" w:color="auto"/>
              <w:right w:val="single" w:sz="4" w:space="0" w:color="auto"/>
            </w:tcBorders>
          </w:tcPr>
          <w:p w14:paraId="4062B52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573" w:type="pct"/>
            <w:tcBorders>
              <w:top w:val="nil"/>
              <w:left w:val="single" w:sz="4" w:space="0" w:color="auto"/>
              <w:bottom w:val="single" w:sz="4" w:space="0" w:color="auto"/>
              <w:right w:val="single" w:sz="4" w:space="0" w:color="auto"/>
            </w:tcBorders>
          </w:tcPr>
          <w:p w14:paraId="25CBF2B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r>
      <w:tr w:rsidR="007552EF" w:rsidRPr="007552EF" w14:paraId="663AAB5E"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55DD2EA1"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Propagation condition</w:t>
            </w:r>
          </w:p>
        </w:tc>
        <w:tc>
          <w:tcPr>
            <w:tcW w:w="421" w:type="pct"/>
            <w:tcBorders>
              <w:top w:val="single" w:sz="4" w:space="0" w:color="auto"/>
              <w:left w:val="single" w:sz="4" w:space="0" w:color="auto"/>
              <w:bottom w:val="single" w:sz="4" w:space="0" w:color="auto"/>
              <w:right w:val="single" w:sz="4" w:space="0" w:color="auto"/>
            </w:tcBorders>
            <w:hideMark/>
          </w:tcPr>
          <w:p w14:paraId="2152AF8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hideMark/>
          </w:tcPr>
          <w:p w14:paraId="7C23B99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w:t>
            </w:r>
          </w:p>
        </w:tc>
        <w:tc>
          <w:tcPr>
            <w:tcW w:w="573" w:type="pct"/>
            <w:tcBorders>
              <w:top w:val="single" w:sz="4" w:space="0" w:color="auto"/>
              <w:left w:val="single" w:sz="4" w:space="0" w:color="auto"/>
              <w:bottom w:val="single" w:sz="4" w:space="0" w:color="auto"/>
              <w:right w:val="single" w:sz="4" w:space="0" w:color="auto"/>
            </w:tcBorders>
            <w:hideMark/>
          </w:tcPr>
          <w:p w14:paraId="0194760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AWGN</w:t>
            </w:r>
          </w:p>
        </w:tc>
        <w:tc>
          <w:tcPr>
            <w:tcW w:w="573" w:type="pct"/>
            <w:tcBorders>
              <w:top w:val="single" w:sz="4" w:space="0" w:color="auto"/>
              <w:left w:val="single" w:sz="4" w:space="0" w:color="auto"/>
              <w:bottom w:val="single" w:sz="4" w:space="0" w:color="auto"/>
              <w:right w:val="single" w:sz="4" w:space="0" w:color="auto"/>
            </w:tcBorders>
            <w:hideMark/>
          </w:tcPr>
          <w:p w14:paraId="3780DB2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AWGN</w:t>
            </w:r>
          </w:p>
        </w:tc>
        <w:tc>
          <w:tcPr>
            <w:tcW w:w="573" w:type="pct"/>
            <w:tcBorders>
              <w:top w:val="single" w:sz="4" w:space="0" w:color="auto"/>
              <w:left w:val="single" w:sz="4" w:space="0" w:color="auto"/>
              <w:bottom w:val="single" w:sz="4" w:space="0" w:color="auto"/>
              <w:right w:val="single" w:sz="4" w:space="0" w:color="auto"/>
            </w:tcBorders>
            <w:hideMark/>
          </w:tcPr>
          <w:p w14:paraId="65648DF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AWGN</w:t>
            </w:r>
          </w:p>
        </w:tc>
        <w:tc>
          <w:tcPr>
            <w:tcW w:w="573" w:type="pct"/>
            <w:tcBorders>
              <w:top w:val="single" w:sz="4" w:space="0" w:color="auto"/>
              <w:left w:val="single" w:sz="4" w:space="0" w:color="auto"/>
              <w:bottom w:val="single" w:sz="4" w:space="0" w:color="auto"/>
              <w:right w:val="single" w:sz="4" w:space="0" w:color="auto"/>
            </w:tcBorders>
            <w:hideMark/>
          </w:tcPr>
          <w:p w14:paraId="5DA6E20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AWGN</w:t>
            </w:r>
          </w:p>
        </w:tc>
      </w:tr>
      <w:tr w:rsidR="007552EF" w:rsidRPr="007552EF" w14:paraId="12476DE8" w14:textId="77777777" w:rsidTr="007552EF">
        <w:trPr>
          <w:gridAfter w:val="1"/>
          <w:wAfter w:w="4" w:type="pct"/>
          <w:jc w:val="center"/>
        </w:trPr>
        <w:tc>
          <w:tcPr>
            <w:tcW w:w="1822" w:type="pct"/>
            <w:tcBorders>
              <w:top w:val="single" w:sz="4" w:space="0" w:color="auto"/>
              <w:left w:val="single" w:sz="4" w:space="0" w:color="auto"/>
              <w:bottom w:val="single" w:sz="4" w:space="0" w:color="auto"/>
              <w:right w:val="single" w:sz="4" w:space="0" w:color="auto"/>
            </w:tcBorders>
            <w:hideMark/>
          </w:tcPr>
          <w:p w14:paraId="73CD1A26"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Antenna configuration</w:t>
            </w:r>
          </w:p>
        </w:tc>
        <w:tc>
          <w:tcPr>
            <w:tcW w:w="421" w:type="pct"/>
            <w:tcBorders>
              <w:top w:val="single" w:sz="4" w:space="0" w:color="auto"/>
              <w:left w:val="single" w:sz="4" w:space="0" w:color="auto"/>
              <w:bottom w:val="single" w:sz="4" w:space="0" w:color="auto"/>
              <w:right w:val="single" w:sz="4" w:space="0" w:color="auto"/>
            </w:tcBorders>
            <w:hideMark/>
          </w:tcPr>
          <w:p w14:paraId="1E711E5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461" w:type="pct"/>
            <w:tcBorders>
              <w:top w:val="single" w:sz="4" w:space="0" w:color="auto"/>
              <w:left w:val="single" w:sz="4" w:space="0" w:color="auto"/>
              <w:bottom w:val="single" w:sz="4" w:space="0" w:color="auto"/>
              <w:right w:val="single" w:sz="4" w:space="0" w:color="auto"/>
            </w:tcBorders>
            <w:hideMark/>
          </w:tcPr>
          <w:p w14:paraId="74A4BC4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w:t>
            </w:r>
          </w:p>
        </w:tc>
        <w:tc>
          <w:tcPr>
            <w:tcW w:w="573" w:type="pct"/>
            <w:tcBorders>
              <w:top w:val="single" w:sz="4" w:space="0" w:color="auto"/>
              <w:left w:val="single" w:sz="4" w:space="0" w:color="auto"/>
              <w:bottom w:val="single" w:sz="4" w:space="0" w:color="auto"/>
              <w:right w:val="single" w:sz="4" w:space="0" w:color="auto"/>
            </w:tcBorders>
            <w:hideMark/>
          </w:tcPr>
          <w:p w14:paraId="6ED8BC9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1x2</w:t>
            </w:r>
          </w:p>
        </w:tc>
        <w:tc>
          <w:tcPr>
            <w:tcW w:w="573" w:type="pct"/>
            <w:tcBorders>
              <w:top w:val="single" w:sz="4" w:space="0" w:color="auto"/>
              <w:left w:val="single" w:sz="4" w:space="0" w:color="auto"/>
              <w:bottom w:val="single" w:sz="4" w:space="0" w:color="auto"/>
              <w:right w:val="single" w:sz="4" w:space="0" w:color="auto"/>
            </w:tcBorders>
            <w:hideMark/>
          </w:tcPr>
          <w:p w14:paraId="0BC91A4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1x2</w:t>
            </w:r>
          </w:p>
        </w:tc>
        <w:tc>
          <w:tcPr>
            <w:tcW w:w="573" w:type="pct"/>
            <w:tcBorders>
              <w:top w:val="single" w:sz="4" w:space="0" w:color="auto"/>
              <w:left w:val="single" w:sz="4" w:space="0" w:color="auto"/>
              <w:bottom w:val="single" w:sz="4" w:space="0" w:color="auto"/>
              <w:right w:val="single" w:sz="4" w:space="0" w:color="auto"/>
            </w:tcBorders>
            <w:hideMark/>
          </w:tcPr>
          <w:p w14:paraId="3D01A24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1x2</w:t>
            </w:r>
          </w:p>
        </w:tc>
        <w:tc>
          <w:tcPr>
            <w:tcW w:w="573" w:type="pct"/>
            <w:tcBorders>
              <w:top w:val="single" w:sz="4" w:space="0" w:color="auto"/>
              <w:left w:val="single" w:sz="4" w:space="0" w:color="auto"/>
              <w:bottom w:val="single" w:sz="4" w:space="0" w:color="auto"/>
              <w:right w:val="single" w:sz="4" w:space="0" w:color="auto"/>
            </w:tcBorders>
            <w:hideMark/>
          </w:tcPr>
          <w:p w14:paraId="02BC70F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1x2</w:t>
            </w:r>
          </w:p>
        </w:tc>
      </w:tr>
      <w:tr w:rsidR="007552EF" w:rsidRPr="007552EF" w14:paraId="6D7286D4" w14:textId="77777777" w:rsidTr="007552EF">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9502883" w14:textId="77777777" w:rsidR="007552EF" w:rsidRPr="007552EF" w:rsidRDefault="007552EF" w:rsidP="007552EF">
            <w:pPr>
              <w:overflowPunct w:val="0"/>
              <w:autoSpaceDE w:val="0"/>
              <w:autoSpaceDN w:val="0"/>
              <w:adjustRightInd w:val="0"/>
              <w:spacing w:after="0" w:line="256" w:lineRule="auto"/>
              <w:ind w:left="851" w:hanging="851"/>
              <w:rPr>
                <w:rFonts w:ascii="Arial" w:eastAsia="Times New Roman" w:hAnsi="Arial"/>
                <w:sz w:val="18"/>
                <w:highlight w:val="lightGray"/>
              </w:rPr>
            </w:pPr>
            <w:r w:rsidRPr="007552EF">
              <w:rPr>
                <w:rFonts w:ascii="Arial" w:eastAsia="Times New Roman" w:hAnsi="Arial"/>
                <w:sz w:val="18"/>
                <w:highlight w:val="lightGray"/>
              </w:rPr>
              <w:t>NOTE 1:</w:t>
            </w:r>
            <w:r w:rsidRPr="007552EF">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732F0227" w14:textId="77777777" w:rsidR="007552EF" w:rsidRPr="007552EF" w:rsidRDefault="007552EF" w:rsidP="007552EF">
            <w:pPr>
              <w:overflowPunct w:val="0"/>
              <w:autoSpaceDE w:val="0"/>
              <w:autoSpaceDN w:val="0"/>
              <w:adjustRightInd w:val="0"/>
              <w:spacing w:after="0" w:line="252" w:lineRule="auto"/>
              <w:ind w:left="851" w:hanging="851"/>
              <w:rPr>
                <w:rFonts w:ascii="Arial" w:eastAsia="Times New Roman" w:hAnsi="Arial"/>
                <w:sz w:val="18"/>
                <w:highlight w:val="lightGray"/>
              </w:rPr>
            </w:pPr>
            <w:r w:rsidRPr="007552EF">
              <w:rPr>
                <w:rFonts w:ascii="Arial" w:eastAsia="Times New Roman" w:hAnsi="Arial"/>
                <w:sz w:val="18"/>
                <w:highlight w:val="lightGray"/>
              </w:rPr>
              <w:lastRenderedPageBreak/>
              <w:t>NOTE 2:</w:t>
            </w:r>
            <w:r w:rsidRPr="007552EF">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7552EF">
              <w:rPr>
                <w:rFonts w:ascii="Arial" w:eastAsia="Times New Roman" w:hAnsi="Arial"/>
                <w:noProof/>
                <w:sz w:val="18"/>
                <w:highlight w:val="lightGray"/>
                <w:lang w:eastAsia="zh-CN"/>
              </w:rPr>
              <w:drawing>
                <wp:inline distT="0" distB="0" distL="0" distR="0" wp14:anchorId="054C3113" wp14:editId="57035448">
                  <wp:extent cx="266065" cy="241300"/>
                  <wp:effectExtent l="0" t="0" r="635" b="635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6065" cy="241300"/>
                          </a:xfrm>
                          <a:prstGeom prst="rect">
                            <a:avLst/>
                          </a:prstGeom>
                          <a:noFill/>
                          <a:ln>
                            <a:noFill/>
                          </a:ln>
                        </pic:spPr>
                      </pic:pic>
                    </a:graphicData>
                  </a:graphic>
                </wp:inline>
              </w:drawing>
            </w:r>
            <w:r w:rsidRPr="007552EF">
              <w:rPr>
                <w:rFonts w:ascii="Arial" w:eastAsia="Times New Roman" w:hAnsi="Arial"/>
                <w:sz w:val="18"/>
                <w:highlight w:val="lightGray"/>
              </w:rPr>
              <w:t xml:space="preserve"> to be fulfilled.</w:t>
            </w:r>
          </w:p>
        </w:tc>
      </w:tr>
    </w:tbl>
    <w:p w14:paraId="5DAB6C2C" w14:textId="77777777" w:rsidR="007552EF" w:rsidRPr="007552EF" w:rsidRDefault="007552EF" w:rsidP="007552EF">
      <w:pPr>
        <w:overflowPunct w:val="0"/>
        <w:autoSpaceDE w:val="0"/>
        <w:autoSpaceDN w:val="0"/>
        <w:adjustRightInd w:val="0"/>
        <w:rPr>
          <w:rFonts w:eastAsia="Malgun Gothic"/>
          <w:highlight w:val="lightGray"/>
        </w:rPr>
      </w:pPr>
    </w:p>
    <w:p w14:paraId="1461C940" w14:textId="77777777" w:rsidR="007552EF" w:rsidRPr="007552EF" w:rsidRDefault="007552EF" w:rsidP="007552EF">
      <w:pPr>
        <w:keepNext/>
        <w:overflowPunct w:val="0"/>
        <w:autoSpaceDE w:val="0"/>
        <w:autoSpaceDN w:val="0"/>
        <w:adjustRightInd w:val="0"/>
        <w:spacing w:before="60"/>
        <w:jc w:val="center"/>
        <w:rPr>
          <w:rFonts w:ascii="Arial" w:eastAsia="Times New Roman" w:hAnsi="Arial"/>
          <w:b/>
          <w:highlight w:val="lightGray"/>
        </w:rPr>
      </w:pPr>
      <w:bookmarkStart w:id="22" w:name="OLE_LINK3"/>
      <w:r w:rsidRPr="007552EF">
        <w:rPr>
          <w:rFonts w:ascii="Arial" w:eastAsia="Times New Roman" w:hAnsi="Arial"/>
          <w:b/>
          <w:highlight w:val="lightGray"/>
        </w:rPr>
        <w:t>Table A.7.7.15.1.2-2</w:t>
      </w:r>
      <w:bookmarkEnd w:id="22"/>
      <w:r w:rsidRPr="007552EF">
        <w:rPr>
          <w:rFonts w:ascii="Arial" w:eastAsia="Times New Roman" w:hAnsi="Arial"/>
          <w:b/>
          <w:highlight w:val="lightGray"/>
        </w:rPr>
        <w:t>: FR2 SSB based inter-frequency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6"/>
        <w:gridCol w:w="1142"/>
        <w:gridCol w:w="1247"/>
        <w:gridCol w:w="1102"/>
        <w:gridCol w:w="1102"/>
        <w:gridCol w:w="1102"/>
        <w:gridCol w:w="1108"/>
      </w:tblGrid>
      <w:tr w:rsidR="007552EF" w:rsidRPr="007552EF" w14:paraId="4D71DE1C" w14:textId="77777777" w:rsidTr="007552EF">
        <w:trPr>
          <w:tblHeader/>
          <w:jc w:val="center"/>
        </w:trPr>
        <w:tc>
          <w:tcPr>
            <w:tcW w:w="1475" w:type="pct"/>
            <w:tcBorders>
              <w:top w:val="single" w:sz="4" w:space="0" w:color="auto"/>
              <w:left w:val="single" w:sz="4" w:space="0" w:color="auto"/>
              <w:bottom w:val="nil"/>
              <w:right w:val="single" w:sz="4" w:space="0" w:color="auto"/>
            </w:tcBorders>
            <w:hideMark/>
          </w:tcPr>
          <w:p w14:paraId="067259F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Parameter</w:t>
            </w:r>
          </w:p>
        </w:tc>
        <w:tc>
          <w:tcPr>
            <w:tcW w:w="601" w:type="pct"/>
            <w:tcBorders>
              <w:top w:val="single" w:sz="4" w:space="0" w:color="auto"/>
              <w:left w:val="single" w:sz="4" w:space="0" w:color="auto"/>
              <w:bottom w:val="nil"/>
              <w:right w:val="single" w:sz="4" w:space="0" w:color="auto"/>
            </w:tcBorders>
            <w:hideMark/>
          </w:tcPr>
          <w:p w14:paraId="6BF3328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Config</w:t>
            </w:r>
          </w:p>
        </w:tc>
        <w:tc>
          <w:tcPr>
            <w:tcW w:w="601" w:type="pct"/>
            <w:tcBorders>
              <w:top w:val="single" w:sz="4" w:space="0" w:color="auto"/>
              <w:left w:val="single" w:sz="4" w:space="0" w:color="auto"/>
              <w:bottom w:val="nil"/>
              <w:right w:val="single" w:sz="4" w:space="0" w:color="auto"/>
            </w:tcBorders>
            <w:hideMark/>
          </w:tcPr>
          <w:p w14:paraId="6BE622E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Unit</w:t>
            </w:r>
          </w:p>
        </w:tc>
        <w:tc>
          <w:tcPr>
            <w:tcW w:w="1160" w:type="pct"/>
            <w:gridSpan w:val="2"/>
            <w:tcBorders>
              <w:top w:val="single" w:sz="4" w:space="0" w:color="auto"/>
              <w:left w:val="single" w:sz="4" w:space="0" w:color="auto"/>
              <w:bottom w:val="single" w:sz="4" w:space="0" w:color="auto"/>
              <w:right w:val="single" w:sz="4" w:space="0" w:color="auto"/>
            </w:tcBorders>
            <w:hideMark/>
          </w:tcPr>
          <w:p w14:paraId="76D7062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Test 1</w:t>
            </w:r>
          </w:p>
        </w:tc>
        <w:tc>
          <w:tcPr>
            <w:tcW w:w="1160" w:type="pct"/>
            <w:gridSpan w:val="2"/>
            <w:tcBorders>
              <w:top w:val="single" w:sz="4" w:space="0" w:color="auto"/>
              <w:left w:val="single" w:sz="4" w:space="0" w:color="auto"/>
              <w:bottom w:val="single" w:sz="4" w:space="0" w:color="auto"/>
              <w:right w:val="single" w:sz="4" w:space="0" w:color="auto"/>
            </w:tcBorders>
            <w:hideMark/>
          </w:tcPr>
          <w:p w14:paraId="32143CE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Test 2</w:t>
            </w:r>
          </w:p>
        </w:tc>
      </w:tr>
      <w:tr w:rsidR="007552EF" w:rsidRPr="007552EF" w14:paraId="4B6D38F5" w14:textId="77777777" w:rsidTr="007552EF">
        <w:trPr>
          <w:tblHeader/>
          <w:jc w:val="center"/>
        </w:trPr>
        <w:tc>
          <w:tcPr>
            <w:tcW w:w="1475" w:type="pct"/>
            <w:tcBorders>
              <w:top w:val="nil"/>
              <w:left w:val="single" w:sz="4" w:space="0" w:color="auto"/>
              <w:bottom w:val="single" w:sz="4" w:space="0" w:color="auto"/>
              <w:right w:val="single" w:sz="4" w:space="0" w:color="auto"/>
            </w:tcBorders>
            <w:hideMark/>
          </w:tcPr>
          <w:p w14:paraId="2462B0BD" w14:textId="77777777" w:rsidR="007552EF" w:rsidRPr="007552EF" w:rsidRDefault="007552EF" w:rsidP="007552EF">
            <w:pPr>
              <w:overflowPunct w:val="0"/>
              <w:autoSpaceDE w:val="0"/>
              <w:autoSpaceDN w:val="0"/>
              <w:adjustRightInd w:val="0"/>
              <w:rPr>
                <w:rFonts w:eastAsia="Times New Roman"/>
                <w:highlight w:val="lightGray"/>
              </w:rPr>
            </w:pPr>
          </w:p>
        </w:tc>
        <w:tc>
          <w:tcPr>
            <w:tcW w:w="601" w:type="pct"/>
            <w:tcBorders>
              <w:top w:val="nil"/>
              <w:left w:val="single" w:sz="4" w:space="0" w:color="auto"/>
              <w:bottom w:val="single" w:sz="4" w:space="0" w:color="auto"/>
              <w:right w:val="single" w:sz="4" w:space="0" w:color="auto"/>
            </w:tcBorders>
          </w:tcPr>
          <w:p w14:paraId="792310F5" w14:textId="77777777" w:rsidR="007552EF" w:rsidRPr="007552EF" w:rsidRDefault="007552EF" w:rsidP="007552EF">
            <w:pPr>
              <w:overflowPunct w:val="0"/>
              <w:autoSpaceDE w:val="0"/>
              <w:autoSpaceDN w:val="0"/>
              <w:adjustRightInd w:val="0"/>
              <w:spacing w:after="0" w:line="252" w:lineRule="auto"/>
              <w:jc w:val="center"/>
              <w:rPr>
                <w:rFonts w:ascii="Arial" w:eastAsia="Calibri" w:hAnsi="Arial"/>
                <w:b/>
                <w:sz w:val="18"/>
                <w:szCs w:val="22"/>
                <w:highlight w:val="lightGray"/>
              </w:rPr>
            </w:pPr>
          </w:p>
        </w:tc>
        <w:tc>
          <w:tcPr>
            <w:tcW w:w="601" w:type="pct"/>
            <w:tcBorders>
              <w:top w:val="nil"/>
              <w:left w:val="single" w:sz="4" w:space="0" w:color="auto"/>
              <w:bottom w:val="single" w:sz="4" w:space="0" w:color="auto"/>
              <w:right w:val="single" w:sz="4" w:space="0" w:color="auto"/>
            </w:tcBorders>
            <w:hideMark/>
          </w:tcPr>
          <w:p w14:paraId="514E8016" w14:textId="77777777" w:rsidR="007552EF" w:rsidRPr="007552EF" w:rsidRDefault="007552EF" w:rsidP="007552EF">
            <w:pPr>
              <w:overflowPunct w:val="0"/>
              <w:autoSpaceDE w:val="0"/>
              <w:autoSpaceDN w:val="0"/>
              <w:adjustRightInd w:val="0"/>
              <w:rPr>
                <w:rFonts w:eastAsia="Calibri"/>
                <w:szCs w:val="22"/>
                <w:highlight w:val="lightGray"/>
              </w:rPr>
            </w:pPr>
          </w:p>
        </w:tc>
        <w:tc>
          <w:tcPr>
            <w:tcW w:w="580" w:type="pct"/>
            <w:tcBorders>
              <w:top w:val="single" w:sz="4" w:space="0" w:color="auto"/>
              <w:left w:val="single" w:sz="4" w:space="0" w:color="auto"/>
              <w:bottom w:val="single" w:sz="4" w:space="0" w:color="auto"/>
              <w:right w:val="single" w:sz="4" w:space="0" w:color="auto"/>
            </w:tcBorders>
            <w:hideMark/>
          </w:tcPr>
          <w:p w14:paraId="4B94BA3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Cell 1</w:t>
            </w:r>
          </w:p>
        </w:tc>
        <w:tc>
          <w:tcPr>
            <w:tcW w:w="580" w:type="pct"/>
            <w:tcBorders>
              <w:top w:val="single" w:sz="4" w:space="0" w:color="auto"/>
              <w:left w:val="single" w:sz="4" w:space="0" w:color="auto"/>
              <w:bottom w:val="single" w:sz="4" w:space="0" w:color="auto"/>
              <w:right w:val="single" w:sz="4" w:space="0" w:color="auto"/>
            </w:tcBorders>
            <w:hideMark/>
          </w:tcPr>
          <w:p w14:paraId="23B88AE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Cell 2</w:t>
            </w:r>
          </w:p>
        </w:tc>
        <w:tc>
          <w:tcPr>
            <w:tcW w:w="580" w:type="pct"/>
            <w:tcBorders>
              <w:top w:val="single" w:sz="4" w:space="0" w:color="auto"/>
              <w:left w:val="single" w:sz="4" w:space="0" w:color="auto"/>
              <w:bottom w:val="single" w:sz="4" w:space="0" w:color="auto"/>
              <w:right w:val="single" w:sz="4" w:space="0" w:color="auto"/>
            </w:tcBorders>
            <w:hideMark/>
          </w:tcPr>
          <w:p w14:paraId="79B4845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Cell 1</w:t>
            </w:r>
          </w:p>
        </w:tc>
        <w:tc>
          <w:tcPr>
            <w:tcW w:w="580" w:type="pct"/>
            <w:tcBorders>
              <w:top w:val="single" w:sz="4" w:space="0" w:color="auto"/>
              <w:left w:val="single" w:sz="4" w:space="0" w:color="auto"/>
              <w:bottom w:val="single" w:sz="4" w:space="0" w:color="auto"/>
              <w:right w:val="single" w:sz="4" w:space="0" w:color="auto"/>
            </w:tcBorders>
            <w:hideMark/>
          </w:tcPr>
          <w:p w14:paraId="1D4717E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b/>
                <w:sz w:val="18"/>
                <w:highlight w:val="lightGray"/>
              </w:rPr>
            </w:pPr>
            <w:r w:rsidRPr="007552EF">
              <w:rPr>
                <w:rFonts w:ascii="Arial" w:eastAsia="Times New Roman" w:hAnsi="Arial"/>
                <w:b/>
                <w:sz w:val="18"/>
                <w:highlight w:val="lightGray"/>
              </w:rPr>
              <w:t>Cell 2</w:t>
            </w:r>
          </w:p>
        </w:tc>
      </w:tr>
      <w:tr w:rsidR="007552EF" w:rsidRPr="007552EF" w14:paraId="560B0FDF" w14:textId="77777777" w:rsidTr="007552EF">
        <w:trPr>
          <w:jc w:val="center"/>
        </w:trPr>
        <w:tc>
          <w:tcPr>
            <w:tcW w:w="1475" w:type="pct"/>
            <w:tcBorders>
              <w:top w:val="single" w:sz="4" w:space="0" w:color="auto"/>
              <w:left w:val="single" w:sz="4" w:space="0" w:color="auto"/>
              <w:bottom w:val="nil"/>
              <w:right w:val="single" w:sz="4" w:space="0" w:color="auto"/>
            </w:tcBorders>
            <w:hideMark/>
          </w:tcPr>
          <w:p w14:paraId="382EFDC0"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sz w:val="18"/>
                <w:highlight w:val="lightGray"/>
              </w:rPr>
              <w:t>Angle of arrival configuration</w:t>
            </w:r>
          </w:p>
        </w:tc>
        <w:tc>
          <w:tcPr>
            <w:tcW w:w="601" w:type="pct"/>
            <w:tcBorders>
              <w:top w:val="single" w:sz="4" w:space="0" w:color="auto"/>
              <w:left w:val="single" w:sz="4" w:space="0" w:color="auto"/>
              <w:bottom w:val="nil"/>
              <w:right w:val="single" w:sz="4" w:space="0" w:color="auto"/>
            </w:tcBorders>
            <w:hideMark/>
          </w:tcPr>
          <w:p w14:paraId="7DC9740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601" w:type="pct"/>
            <w:tcBorders>
              <w:top w:val="single" w:sz="4" w:space="0" w:color="auto"/>
              <w:left w:val="single" w:sz="4" w:space="0" w:color="auto"/>
              <w:bottom w:val="nil"/>
              <w:right w:val="single" w:sz="4" w:space="0" w:color="auto"/>
            </w:tcBorders>
          </w:tcPr>
          <w:p w14:paraId="34763DF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3733F06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Setup 1 according to A.3.15.1</w:t>
            </w:r>
          </w:p>
        </w:tc>
        <w:tc>
          <w:tcPr>
            <w:tcW w:w="1160" w:type="pct"/>
            <w:gridSpan w:val="2"/>
            <w:tcBorders>
              <w:top w:val="single" w:sz="4" w:space="0" w:color="auto"/>
              <w:left w:val="single" w:sz="4" w:space="0" w:color="auto"/>
              <w:bottom w:val="single" w:sz="4" w:space="0" w:color="auto"/>
              <w:right w:val="single" w:sz="4" w:space="0" w:color="auto"/>
            </w:tcBorders>
            <w:hideMark/>
          </w:tcPr>
          <w:p w14:paraId="5E9A06F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Setup 1 according to A.3.15.1</w:t>
            </w:r>
          </w:p>
        </w:tc>
      </w:tr>
      <w:tr w:rsidR="007552EF" w:rsidRPr="007552EF" w14:paraId="3EBBB9BF" w14:textId="77777777" w:rsidTr="007552EF">
        <w:trPr>
          <w:jc w:val="center"/>
        </w:trPr>
        <w:tc>
          <w:tcPr>
            <w:tcW w:w="1475" w:type="pct"/>
            <w:tcBorders>
              <w:top w:val="single" w:sz="4" w:space="0" w:color="auto"/>
              <w:left w:val="single" w:sz="4" w:space="0" w:color="auto"/>
              <w:bottom w:val="single" w:sz="4" w:space="0" w:color="auto"/>
              <w:right w:val="single" w:sz="4" w:space="0" w:color="auto"/>
            </w:tcBorders>
            <w:hideMark/>
          </w:tcPr>
          <w:p w14:paraId="016CB070"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Times New Roman" w:hAnsi="Arial" w:cs="Arial"/>
                <w:sz w:val="18"/>
                <w:szCs w:val="18"/>
                <w:highlight w:val="lightGray"/>
              </w:rPr>
              <w:t xml:space="preserve">Assumption for UE </w:t>
            </w:r>
            <w:proofErr w:type="spellStart"/>
            <w:r w:rsidRPr="007552EF">
              <w:rPr>
                <w:rFonts w:ascii="Arial" w:eastAsia="Times New Roman" w:hAnsi="Arial" w:cs="Arial"/>
                <w:sz w:val="18"/>
                <w:szCs w:val="18"/>
                <w:highlight w:val="lightGray"/>
              </w:rPr>
              <w:t>beams</w:t>
            </w:r>
            <w:r w:rsidRPr="007552EF">
              <w:rPr>
                <w:rFonts w:ascii="Arial" w:eastAsia="Times New Roman" w:hAnsi="Arial" w:cs="Arial"/>
                <w:sz w:val="18"/>
                <w:szCs w:val="18"/>
                <w:highlight w:val="lightGray"/>
                <w:vertAlign w:val="superscript"/>
              </w:rPr>
              <w:t>Note</w:t>
            </w:r>
            <w:proofErr w:type="spellEnd"/>
            <w:r w:rsidRPr="007552EF">
              <w:rPr>
                <w:rFonts w:ascii="Arial" w:eastAsia="Times New Roman" w:hAnsi="Arial" w:cs="Arial"/>
                <w:sz w:val="18"/>
                <w:szCs w:val="18"/>
                <w:highlight w:val="lightGray"/>
                <w:vertAlign w:val="superscript"/>
              </w:rPr>
              <w:t xml:space="preserve"> 4</w:t>
            </w:r>
          </w:p>
        </w:tc>
        <w:tc>
          <w:tcPr>
            <w:tcW w:w="601" w:type="pct"/>
            <w:tcBorders>
              <w:top w:val="single" w:sz="4" w:space="0" w:color="auto"/>
              <w:left w:val="single" w:sz="4" w:space="0" w:color="auto"/>
              <w:bottom w:val="single" w:sz="4" w:space="0" w:color="auto"/>
              <w:right w:val="single" w:sz="4" w:space="0" w:color="auto"/>
            </w:tcBorders>
            <w:hideMark/>
          </w:tcPr>
          <w:p w14:paraId="41B964A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601" w:type="pct"/>
            <w:tcBorders>
              <w:top w:val="single" w:sz="4" w:space="0" w:color="auto"/>
              <w:left w:val="single" w:sz="4" w:space="0" w:color="auto"/>
              <w:bottom w:val="single" w:sz="4" w:space="0" w:color="auto"/>
              <w:right w:val="single" w:sz="4" w:space="0" w:color="auto"/>
            </w:tcBorders>
          </w:tcPr>
          <w:p w14:paraId="0057E5D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471A2A3F"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Rough</w:t>
            </w:r>
          </w:p>
        </w:tc>
        <w:tc>
          <w:tcPr>
            <w:tcW w:w="1160" w:type="pct"/>
            <w:gridSpan w:val="2"/>
            <w:tcBorders>
              <w:top w:val="single" w:sz="4" w:space="0" w:color="auto"/>
              <w:left w:val="single" w:sz="4" w:space="0" w:color="auto"/>
              <w:bottom w:val="single" w:sz="4" w:space="0" w:color="auto"/>
              <w:right w:val="single" w:sz="4" w:space="0" w:color="auto"/>
            </w:tcBorders>
            <w:hideMark/>
          </w:tcPr>
          <w:p w14:paraId="51D3A05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szCs w:val="18"/>
                <w:highlight w:val="lightGray"/>
              </w:rPr>
              <w:t>Rough</w:t>
            </w:r>
          </w:p>
        </w:tc>
      </w:tr>
      <w:tr w:rsidR="007552EF" w:rsidRPr="007552EF" w14:paraId="0F99A011" w14:textId="77777777" w:rsidTr="007552EF">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42D1A370"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rPr>
            </w:pPr>
            <w:r w:rsidRPr="007552EF">
              <w:rPr>
                <w:rFonts w:ascii="Arial" w:eastAsia="Calibri" w:hAnsi="Arial"/>
                <w:position w:val="-12"/>
                <w:sz w:val="18"/>
                <w:szCs w:val="22"/>
                <w:highlight w:val="lightGray"/>
              </w:rPr>
              <w:object w:dxaOrig="405" w:dyaOrig="405" w14:anchorId="79E09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8" o:title=""/>
                </v:shape>
                <o:OLEObject Type="Embed" ProgID="Equation.3" ShapeID="_x0000_i1025" DrawAspect="Content" ObjectID="_1805813355" r:id="rId9"/>
              </w:object>
            </w:r>
            <w:r w:rsidRPr="007552EF">
              <w:rPr>
                <w:rFonts w:ascii="Arial" w:eastAsia="Times New Roman" w:hAnsi="Arial"/>
                <w:sz w:val="18"/>
                <w:highlight w:val="lightGray"/>
                <w:vertAlign w:val="superscript"/>
              </w:rPr>
              <w:t>Note1</w:t>
            </w:r>
          </w:p>
        </w:tc>
        <w:tc>
          <w:tcPr>
            <w:tcW w:w="601" w:type="pct"/>
            <w:tcBorders>
              <w:top w:val="single" w:sz="4" w:space="0" w:color="auto"/>
              <w:left w:val="single" w:sz="4" w:space="0" w:color="auto"/>
              <w:bottom w:val="single" w:sz="4" w:space="0" w:color="auto"/>
              <w:right w:val="single" w:sz="4" w:space="0" w:color="auto"/>
            </w:tcBorders>
            <w:hideMark/>
          </w:tcPr>
          <w:p w14:paraId="7F77CB5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31C19A2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dBm/15 kHz</w:t>
            </w:r>
            <w:r w:rsidRPr="007552EF">
              <w:rPr>
                <w:rFonts w:ascii="Arial" w:eastAsia="Times New Roman" w:hAnsi="Arial"/>
                <w:sz w:val="18"/>
                <w:highlight w:val="lightGray"/>
                <w:vertAlign w:val="superscript"/>
              </w:rPr>
              <w:t>Note4</w:t>
            </w:r>
          </w:p>
        </w:tc>
        <w:tc>
          <w:tcPr>
            <w:tcW w:w="1160" w:type="pct"/>
            <w:gridSpan w:val="2"/>
            <w:vMerge w:val="restart"/>
            <w:tcBorders>
              <w:top w:val="single" w:sz="4" w:space="0" w:color="auto"/>
              <w:left w:val="single" w:sz="4" w:space="0" w:color="auto"/>
              <w:bottom w:val="single" w:sz="4" w:space="0" w:color="auto"/>
              <w:right w:val="single" w:sz="4" w:space="0" w:color="auto"/>
            </w:tcBorders>
            <w:hideMark/>
          </w:tcPr>
          <w:p w14:paraId="6B43D59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-100</w:t>
            </w:r>
          </w:p>
        </w:tc>
        <w:tc>
          <w:tcPr>
            <w:tcW w:w="1160" w:type="pct"/>
            <w:gridSpan w:val="2"/>
            <w:vMerge w:val="restart"/>
            <w:tcBorders>
              <w:top w:val="single" w:sz="4" w:space="0" w:color="auto"/>
              <w:left w:val="single" w:sz="4" w:space="0" w:color="auto"/>
              <w:bottom w:val="single" w:sz="4" w:space="0" w:color="auto"/>
              <w:right w:val="single" w:sz="4" w:space="0" w:color="auto"/>
            </w:tcBorders>
            <w:hideMark/>
          </w:tcPr>
          <w:p w14:paraId="24669CC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roofErr w:type="spellStart"/>
            <w:r w:rsidRPr="007552EF">
              <w:rPr>
                <w:rFonts w:ascii="Arial" w:eastAsia="Times New Roman" w:hAnsi="Arial"/>
                <w:sz w:val="18"/>
                <w:highlight w:val="lightGray"/>
              </w:rPr>
              <w:t>n.a.</w:t>
            </w:r>
            <w:proofErr w:type="spellEnd"/>
          </w:p>
        </w:tc>
      </w:tr>
      <w:tr w:rsidR="007552EF" w:rsidRPr="007552EF" w14:paraId="38E2D7D8" w14:textId="77777777" w:rsidTr="00755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E65E0" w14:textId="77777777" w:rsidR="007552EF" w:rsidRPr="007552EF" w:rsidRDefault="007552EF" w:rsidP="007552EF">
            <w:pPr>
              <w:spacing w:after="0" w:line="256" w:lineRule="auto"/>
              <w:rPr>
                <w:rFonts w:ascii="Arial" w:eastAsia="Times New Roman" w:hAnsi="Arial"/>
                <w:sz w:val="18"/>
                <w:highlight w:val="lightGray"/>
              </w:rPr>
            </w:pPr>
          </w:p>
        </w:tc>
        <w:tc>
          <w:tcPr>
            <w:tcW w:w="601" w:type="pct"/>
            <w:tcBorders>
              <w:top w:val="single" w:sz="4" w:space="0" w:color="auto"/>
              <w:left w:val="single" w:sz="4" w:space="0" w:color="auto"/>
              <w:bottom w:val="single" w:sz="4" w:space="0" w:color="auto"/>
              <w:right w:val="single" w:sz="4" w:space="0" w:color="auto"/>
            </w:tcBorders>
            <w:hideMark/>
          </w:tcPr>
          <w:p w14:paraId="3EB6F09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946EC" w14:textId="77777777" w:rsidR="007552EF" w:rsidRPr="007552EF" w:rsidRDefault="007552EF" w:rsidP="007552EF">
            <w:pPr>
              <w:spacing w:after="0" w:line="256" w:lineRule="auto"/>
              <w:rPr>
                <w:rFonts w:ascii="Arial" w:eastAsia="Times New Roman"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6292B1" w14:textId="77777777" w:rsidR="007552EF" w:rsidRPr="007552EF" w:rsidRDefault="007552EF" w:rsidP="007552EF">
            <w:pPr>
              <w:spacing w:after="0" w:line="256" w:lineRule="auto"/>
              <w:rPr>
                <w:rFonts w:ascii="Arial" w:eastAsia="Times New Roman" w:hAnsi="Arial"/>
                <w:sz w:val="18"/>
                <w:highlight w:val="lightGray"/>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A26AA9" w14:textId="77777777" w:rsidR="007552EF" w:rsidRPr="007552EF" w:rsidRDefault="007552EF" w:rsidP="007552EF">
            <w:pPr>
              <w:spacing w:after="0" w:line="256" w:lineRule="auto"/>
              <w:rPr>
                <w:rFonts w:ascii="Arial" w:eastAsia="Times New Roman" w:hAnsi="Arial"/>
                <w:sz w:val="18"/>
                <w:highlight w:val="lightGray"/>
              </w:rPr>
            </w:pPr>
          </w:p>
        </w:tc>
      </w:tr>
      <w:tr w:rsidR="007552EF" w:rsidRPr="007552EF" w14:paraId="20D7FBCE" w14:textId="77777777" w:rsidTr="007552EF">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717F5C72"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vertAlign w:val="superscript"/>
              </w:rPr>
            </w:pPr>
            <w:r w:rsidRPr="007552EF">
              <w:rPr>
                <w:rFonts w:ascii="Arial" w:eastAsia="Calibri" w:hAnsi="Arial"/>
                <w:position w:val="-12"/>
                <w:sz w:val="18"/>
                <w:szCs w:val="22"/>
                <w:highlight w:val="lightGray"/>
              </w:rPr>
              <w:object w:dxaOrig="405" w:dyaOrig="405" w14:anchorId="3883C9E8">
                <v:shape id="_x0000_i1026" type="#_x0000_t75" style="width:20.4pt;height:20.4pt" o:ole="" fillcolor="window">
                  <v:imagedata r:id="rId8" o:title=""/>
                </v:shape>
                <o:OLEObject Type="Embed" ProgID="Equation.3" ShapeID="_x0000_i1026" DrawAspect="Content" ObjectID="_1805813356" r:id="rId10"/>
              </w:object>
            </w:r>
            <w:r w:rsidRPr="007552EF">
              <w:rPr>
                <w:rFonts w:ascii="Arial" w:eastAsia="Times New Roman" w:hAnsi="Arial"/>
                <w:sz w:val="18"/>
                <w:highlight w:val="lightGray"/>
                <w:vertAlign w:val="superscript"/>
              </w:rPr>
              <w:t>Note1</w:t>
            </w:r>
          </w:p>
        </w:tc>
        <w:tc>
          <w:tcPr>
            <w:tcW w:w="601" w:type="pct"/>
            <w:tcBorders>
              <w:top w:val="single" w:sz="4" w:space="0" w:color="auto"/>
              <w:left w:val="single" w:sz="4" w:space="0" w:color="auto"/>
              <w:bottom w:val="single" w:sz="4" w:space="0" w:color="auto"/>
              <w:right w:val="single" w:sz="4" w:space="0" w:color="auto"/>
            </w:tcBorders>
            <w:hideMark/>
          </w:tcPr>
          <w:p w14:paraId="3E0A7F9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33CDBF9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dBm/SCS</w:t>
            </w:r>
            <w:r w:rsidRPr="007552EF">
              <w:rPr>
                <w:rFonts w:ascii="Arial" w:eastAsia="Times New Roman" w:hAnsi="Arial"/>
                <w:sz w:val="18"/>
                <w:highlight w:val="lightGray"/>
                <w:vertAlign w:val="superscript"/>
              </w:rPr>
              <w:t>Note4</w:t>
            </w:r>
          </w:p>
        </w:tc>
        <w:tc>
          <w:tcPr>
            <w:tcW w:w="1160" w:type="pct"/>
            <w:gridSpan w:val="2"/>
            <w:tcBorders>
              <w:top w:val="single" w:sz="4" w:space="0" w:color="auto"/>
              <w:left w:val="single" w:sz="4" w:space="0" w:color="auto"/>
              <w:bottom w:val="single" w:sz="4" w:space="0" w:color="auto"/>
              <w:right w:val="single" w:sz="4" w:space="0" w:color="auto"/>
            </w:tcBorders>
            <w:hideMark/>
          </w:tcPr>
          <w:p w14:paraId="773ACCE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-91</w:t>
            </w:r>
          </w:p>
        </w:tc>
        <w:tc>
          <w:tcPr>
            <w:tcW w:w="1160" w:type="pct"/>
            <w:gridSpan w:val="2"/>
            <w:tcBorders>
              <w:top w:val="single" w:sz="4" w:space="0" w:color="auto"/>
              <w:left w:val="single" w:sz="4" w:space="0" w:color="auto"/>
              <w:bottom w:val="single" w:sz="4" w:space="0" w:color="auto"/>
              <w:right w:val="single" w:sz="4" w:space="0" w:color="auto"/>
            </w:tcBorders>
            <w:hideMark/>
          </w:tcPr>
          <w:p w14:paraId="25D2BE3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roofErr w:type="spellStart"/>
            <w:r w:rsidRPr="007552EF">
              <w:rPr>
                <w:rFonts w:ascii="Arial" w:eastAsia="Times New Roman" w:hAnsi="Arial"/>
                <w:sz w:val="18"/>
                <w:highlight w:val="lightGray"/>
              </w:rPr>
              <w:t>n.a.</w:t>
            </w:r>
            <w:proofErr w:type="spellEnd"/>
          </w:p>
        </w:tc>
      </w:tr>
      <w:tr w:rsidR="007552EF" w:rsidRPr="007552EF" w14:paraId="65029F8F" w14:textId="77777777" w:rsidTr="00755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3CDAD" w14:textId="77777777" w:rsidR="007552EF" w:rsidRPr="007552EF" w:rsidRDefault="007552EF" w:rsidP="007552EF">
            <w:pPr>
              <w:spacing w:after="0" w:line="256" w:lineRule="auto"/>
              <w:rPr>
                <w:rFonts w:ascii="Arial" w:eastAsia="Times New Roman" w:hAnsi="Arial"/>
                <w:sz w:val="18"/>
                <w:highlight w:val="lightGray"/>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7656366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A4A5" w14:textId="77777777" w:rsidR="007552EF" w:rsidRPr="007552EF" w:rsidRDefault="007552EF" w:rsidP="007552EF">
            <w:pPr>
              <w:spacing w:after="0" w:line="256" w:lineRule="auto"/>
              <w:rPr>
                <w:rFonts w:ascii="Arial" w:eastAsia="Times New Roman" w:hAnsi="Arial"/>
                <w:sz w:val="18"/>
                <w:highlight w:val="lightGray"/>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76C633C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Calibri" w:hAnsi="Arial"/>
                <w:sz w:val="18"/>
                <w:highlight w:val="lightGray"/>
              </w:rPr>
              <w:t>-88</w:t>
            </w:r>
          </w:p>
        </w:tc>
        <w:tc>
          <w:tcPr>
            <w:tcW w:w="1160" w:type="pct"/>
            <w:gridSpan w:val="2"/>
            <w:tcBorders>
              <w:top w:val="single" w:sz="4" w:space="0" w:color="auto"/>
              <w:left w:val="single" w:sz="4" w:space="0" w:color="auto"/>
              <w:bottom w:val="single" w:sz="4" w:space="0" w:color="auto"/>
              <w:right w:val="single" w:sz="4" w:space="0" w:color="auto"/>
            </w:tcBorders>
            <w:hideMark/>
          </w:tcPr>
          <w:p w14:paraId="2CBCE0A3"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proofErr w:type="spellStart"/>
            <w:r w:rsidRPr="007552EF">
              <w:rPr>
                <w:rFonts w:ascii="Arial" w:eastAsia="Times New Roman" w:hAnsi="Arial"/>
                <w:sz w:val="18"/>
                <w:highlight w:val="lightGray"/>
              </w:rPr>
              <w:t>n.a.</w:t>
            </w:r>
            <w:proofErr w:type="spellEnd"/>
          </w:p>
        </w:tc>
      </w:tr>
      <w:tr w:rsidR="007552EF" w:rsidRPr="007552EF" w14:paraId="55DC1122" w14:textId="77777777" w:rsidTr="007552EF">
        <w:trPr>
          <w:jc w:val="center"/>
        </w:trPr>
        <w:tc>
          <w:tcPr>
            <w:tcW w:w="1475" w:type="pct"/>
            <w:tcBorders>
              <w:top w:val="single" w:sz="4" w:space="0" w:color="auto"/>
              <w:left w:val="single" w:sz="4" w:space="0" w:color="auto"/>
              <w:bottom w:val="single" w:sz="4" w:space="0" w:color="auto"/>
              <w:right w:val="single" w:sz="4" w:space="0" w:color="auto"/>
            </w:tcBorders>
            <w:hideMark/>
          </w:tcPr>
          <w:p w14:paraId="30B022B1" w14:textId="77777777" w:rsidR="007552EF" w:rsidRPr="007552EF" w:rsidRDefault="007552EF" w:rsidP="007552EF">
            <w:pPr>
              <w:overflowPunct w:val="0"/>
              <w:autoSpaceDE w:val="0"/>
              <w:autoSpaceDN w:val="0"/>
              <w:adjustRightInd w:val="0"/>
              <w:spacing w:after="0" w:line="252" w:lineRule="auto"/>
              <w:rPr>
                <w:rFonts w:ascii="Arial" w:eastAsia="Calibri" w:hAnsi="Arial"/>
                <w:sz w:val="18"/>
                <w:szCs w:val="22"/>
                <w:highlight w:val="lightGray"/>
              </w:rPr>
            </w:pPr>
            <w:r w:rsidRPr="007552EF">
              <w:rPr>
                <w:rFonts w:ascii="Arial" w:eastAsia="Calibri" w:hAnsi="Arial"/>
                <w:position w:val="-12"/>
                <w:sz w:val="18"/>
                <w:szCs w:val="22"/>
                <w:highlight w:val="lightGray"/>
              </w:rPr>
              <w:object w:dxaOrig="960" w:dyaOrig="405" w14:anchorId="32E59EA0">
                <v:shape id="_x0000_i1027" type="#_x0000_t75" style="width:48pt;height:20.4pt" o:ole="" fillcolor="window">
                  <v:imagedata r:id="rId11" o:title=""/>
                </v:shape>
                <o:OLEObject Type="Embed" ProgID="Equation.3" ShapeID="_x0000_i1027" DrawAspect="Content" ObjectID="_1805813357" r:id="rId12"/>
              </w:object>
            </w:r>
          </w:p>
        </w:tc>
        <w:tc>
          <w:tcPr>
            <w:tcW w:w="601" w:type="pct"/>
            <w:tcBorders>
              <w:top w:val="single" w:sz="4" w:space="0" w:color="auto"/>
              <w:left w:val="single" w:sz="4" w:space="0" w:color="auto"/>
              <w:bottom w:val="single" w:sz="4" w:space="0" w:color="auto"/>
              <w:right w:val="single" w:sz="4" w:space="0" w:color="auto"/>
            </w:tcBorders>
            <w:hideMark/>
          </w:tcPr>
          <w:p w14:paraId="702FAFC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601" w:type="pct"/>
            <w:tcBorders>
              <w:top w:val="single" w:sz="4" w:space="0" w:color="auto"/>
              <w:left w:val="single" w:sz="4" w:space="0" w:color="auto"/>
              <w:bottom w:val="single" w:sz="4" w:space="0" w:color="auto"/>
              <w:right w:val="single" w:sz="4" w:space="0" w:color="auto"/>
            </w:tcBorders>
            <w:hideMark/>
          </w:tcPr>
          <w:p w14:paraId="70781A9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dB</w:t>
            </w:r>
          </w:p>
        </w:tc>
        <w:tc>
          <w:tcPr>
            <w:tcW w:w="580" w:type="pct"/>
            <w:tcBorders>
              <w:top w:val="single" w:sz="4" w:space="0" w:color="auto"/>
              <w:left w:val="single" w:sz="4" w:space="0" w:color="auto"/>
              <w:bottom w:val="single" w:sz="4" w:space="0" w:color="auto"/>
              <w:right w:val="single" w:sz="4" w:space="0" w:color="auto"/>
            </w:tcBorders>
            <w:hideMark/>
          </w:tcPr>
          <w:p w14:paraId="4AA1323A"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10</w:t>
            </w:r>
          </w:p>
        </w:tc>
        <w:tc>
          <w:tcPr>
            <w:tcW w:w="580" w:type="pct"/>
            <w:tcBorders>
              <w:top w:val="single" w:sz="4" w:space="0" w:color="auto"/>
              <w:left w:val="single" w:sz="4" w:space="0" w:color="auto"/>
              <w:bottom w:val="single" w:sz="4" w:space="0" w:color="auto"/>
              <w:right w:val="single" w:sz="4" w:space="0" w:color="auto"/>
            </w:tcBorders>
            <w:hideMark/>
          </w:tcPr>
          <w:p w14:paraId="2510C26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1160" w:type="pct"/>
            <w:gridSpan w:val="2"/>
            <w:tcBorders>
              <w:top w:val="single" w:sz="4" w:space="0" w:color="auto"/>
              <w:left w:val="single" w:sz="4" w:space="0" w:color="auto"/>
              <w:bottom w:val="single" w:sz="4" w:space="0" w:color="auto"/>
              <w:right w:val="single" w:sz="4" w:space="0" w:color="auto"/>
            </w:tcBorders>
            <w:hideMark/>
          </w:tcPr>
          <w:p w14:paraId="0EFE890B"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roofErr w:type="spellStart"/>
            <w:r w:rsidRPr="007552EF">
              <w:rPr>
                <w:rFonts w:ascii="Arial" w:eastAsia="Times New Roman" w:hAnsi="Arial"/>
                <w:sz w:val="18"/>
                <w:highlight w:val="lightGray"/>
              </w:rPr>
              <w:t>n.a.</w:t>
            </w:r>
            <w:proofErr w:type="spellEnd"/>
          </w:p>
        </w:tc>
      </w:tr>
      <w:tr w:rsidR="007552EF" w:rsidRPr="007552EF" w14:paraId="222D732C" w14:textId="77777777" w:rsidTr="007552EF">
        <w:trPr>
          <w:jc w:val="center"/>
        </w:trPr>
        <w:tc>
          <w:tcPr>
            <w:tcW w:w="1475" w:type="pct"/>
            <w:tcBorders>
              <w:top w:val="single" w:sz="4" w:space="0" w:color="auto"/>
              <w:left w:val="single" w:sz="4" w:space="0" w:color="auto"/>
              <w:bottom w:val="single" w:sz="4" w:space="0" w:color="auto"/>
              <w:right w:val="single" w:sz="4" w:space="0" w:color="auto"/>
            </w:tcBorders>
            <w:hideMark/>
          </w:tcPr>
          <w:p w14:paraId="768A30A5" w14:textId="77777777" w:rsidR="007552EF" w:rsidRPr="007552EF" w:rsidRDefault="00000000" w:rsidP="007552EF">
            <w:pPr>
              <w:overflowPunct w:val="0"/>
              <w:autoSpaceDE w:val="0"/>
              <w:autoSpaceDN w:val="0"/>
              <w:adjustRightInd w:val="0"/>
              <w:spacing w:after="0" w:line="252" w:lineRule="auto"/>
              <w:jc w:val="both"/>
              <w:rPr>
                <w:rFonts w:ascii="Arial" w:eastAsia="Calibri" w:hAnsi="Arial"/>
                <w:sz w:val="18"/>
                <w:szCs w:val="22"/>
                <w:highlight w:val="lightGray"/>
              </w:rPr>
            </w:pPr>
            <m:oMath>
              <m:f>
                <m:fPr>
                  <m:type m:val="lin"/>
                  <m:ctrlPr>
                    <w:rPr>
                      <w:rFonts w:ascii="Cambria Math" w:eastAsia="Calibri" w:hAnsi="Cambria Math"/>
                      <w:i/>
                      <w:sz w:val="18"/>
                      <w:szCs w:val="22"/>
                      <w:highlight w:val="lightGray"/>
                    </w:rPr>
                  </m:ctrlPr>
                </m:fPr>
                <m:num>
                  <m:sSub>
                    <m:sSubPr>
                      <m:ctrlPr>
                        <w:rPr>
                          <w:rFonts w:ascii="Cambria Math" w:eastAsia="Calibri" w:hAnsi="Cambria Math"/>
                          <w:i/>
                          <w:sz w:val="18"/>
                          <w:szCs w:val="22"/>
                          <w:highlight w:val="lightGray"/>
                        </w:rPr>
                      </m:ctrlPr>
                    </m:sSubPr>
                    <m:e>
                      <m:r>
                        <w:rPr>
                          <w:rFonts w:ascii="Cambria Math" w:eastAsia="Calibri"/>
                          <w:szCs w:val="22"/>
                          <w:highlight w:val="lightGray"/>
                        </w:rPr>
                        <m:t>Ê</m:t>
                      </m:r>
                    </m:e>
                    <m:sub>
                      <m:r>
                        <w:rPr>
                          <w:rFonts w:ascii="Cambria Math" w:eastAsia="Calibri"/>
                          <w:szCs w:val="22"/>
                          <w:highlight w:val="lightGray"/>
                        </w:rPr>
                        <m:t>s</m:t>
                      </m:r>
                    </m:sub>
                  </m:sSub>
                </m:num>
                <m:den>
                  <m:sSub>
                    <m:sSubPr>
                      <m:ctrlPr>
                        <w:rPr>
                          <w:rFonts w:ascii="Cambria Math" w:eastAsia="Calibri" w:hAnsi="Cambria Math"/>
                          <w:i/>
                          <w:sz w:val="18"/>
                          <w:szCs w:val="22"/>
                          <w:highlight w:val="lightGray"/>
                        </w:rPr>
                      </m:ctrlPr>
                    </m:sSubPr>
                    <m:e>
                      <m:r>
                        <w:rPr>
                          <w:rFonts w:ascii="Cambria Math" w:eastAsia="Calibri"/>
                          <w:szCs w:val="22"/>
                          <w:highlight w:val="lightGray"/>
                        </w:rPr>
                        <m:t>I</m:t>
                      </m:r>
                    </m:e>
                    <m:sub>
                      <m:r>
                        <w:rPr>
                          <w:rFonts w:ascii="Cambria Math" w:eastAsia="Calibri"/>
                          <w:szCs w:val="22"/>
                          <w:highlight w:val="lightGray"/>
                        </w:rPr>
                        <m:t>ot</m:t>
                      </m:r>
                    </m:sub>
                  </m:sSub>
                </m:den>
              </m:f>
            </m:oMath>
            <w:r w:rsidR="007552EF" w:rsidRPr="007552EF">
              <w:rPr>
                <w:rFonts w:ascii="Arial" w:eastAsia="Times New Roman" w:hAnsi="Arial"/>
                <w:sz w:val="18"/>
                <w:highlight w:val="lightGray"/>
              </w:rPr>
              <w:t xml:space="preserve"> </w:t>
            </w:r>
            <w:r w:rsidR="007552EF" w:rsidRPr="007552EF">
              <w:rPr>
                <w:rFonts w:ascii="Arial" w:eastAsia="Times New Roman" w:hAnsi="Arial"/>
                <w:sz w:val="18"/>
                <w:highlight w:val="lightGray"/>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2E792E57"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1~2</w:t>
            </w:r>
          </w:p>
        </w:tc>
        <w:tc>
          <w:tcPr>
            <w:tcW w:w="601" w:type="pct"/>
            <w:tcBorders>
              <w:top w:val="single" w:sz="4" w:space="0" w:color="auto"/>
              <w:left w:val="single" w:sz="4" w:space="0" w:color="auto"/>
              <w:bottom w:val="single" w:sz="4" w:space="0" w:color="auto"/>
              <w:right w:val="single" w:sz="4" w:space="0" w:color="auto"/>
            </w:tcBorders>
            <w:hideMark/>
          </w:tcPr>
          <w:p w14:paraId="79F397F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dB</w:t>
            </w:r>
          </w:p>
        </w:tc>
        <w:tc>
          <w:tcPr>
            <w:tcW w:w="580" w:type="pct"/>
            <w:tcBorders>
              <w:top w:val="single" w:sz="4" w:space="0" w:color="auto"/>
              <w:left w:val="single" w:sz="4" w:space="0" w:color="auto"/>
              <w:bottom w:val="single" w:sz="4" w:space="0" w:color="auto"/>
              <w:right w:val="single" w:sz="4" w:space="0" w:color="auto"/>
            </w:tcBorders>
            <w:hideMark/>
          </w:tcPr>
          <w:p w14:paraId="1118FEA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10</w:t>
            </w:r>
          </w:p>
        </w:tc>
        <w:tc>
          <w:tcPr>
            <w:tcW w:w="580" w:type="pct"/>
            <w:tcBorders>
              <w:top w:val="single" w:sz="4" w:space="0" w:color="auto"/>
              <w:left w:val="single" w:sz="4" w:space="0" w:color="auto"/>
              <w:bottom w:val="single" w:sz="4" w:space="0" w:color="auto"/>
              <w:right w:val="single" w:sz="4" w:space="0" w:color="auto"/>
            </w:tcBorders>
            <w:hideMark/>
          </w:tcPr>
          <w:p w14:paraId="06EEEBB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1160" w:type="pct"/>
            <w:gridSpan w:val="2"/>
            <w:tcBorders>
              <w:top w:val="single" w:sz="4" w:space="0" w:color="auto"/>
              <w:left w:val="single" w:sz="4" w:space="0" w:color="auto"/>
              <w:bottom w:val="single" w:sz="4" w:space="0" w:color="auto"/>
              <w:right w:val="single" w:sz="4" w:space="0" w:color="auto"/>
            </w:tcBorders>
            <w:hideMark/>
          </w:tcPr>
          <w:p w14:paraId="16D5C684"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proofErr w:type="spellStart"/>
            <w:r w:rsidRPr="007552EF">
              <w:rPr>
                <w:rFonts w:ascii="Arial" w:eastAsia="Times New Roman" w:hAnsi="Arial"/>
                <w:sz w:val="18"/>
                <w:highlight w:val="lightGray"/>
              </w:rPr>
              <w:t>n.a.</w:t>
            </w:r>
            <w:proofErr w:type="spellEnd"/>
          </w:p>
        </w:tc>
      </w:tr>
      <w:tr w:rsidR="007552EF" w:rsidRPr="007552EF" w14:paraId="063DDEB5" w14:textId="77777777" w:rsidTr="007552EF">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44A821D2"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vertAlign w:val="superscript"/>
              </w:rPr>
            </w:pPr>
            <w:r w:rsidRPr="007552EF">
              <w:rPr>
                <w:rFonts w:ascii="Arial" w:eastAsia="Times New Roman" w:hAnsi="Arial"/>
                <w:sz w:val="18"/>
                <w:highlight w:val="lightGray"/>
              </w:rPr>
              <w:t>SSB_RP</w:t>
            </w:r>
            <w:r w:rsidRPr="007552EF">
              <w:rPr>
                <w:rFonts w:ascii="Arial" w:eastAsia="Times New Roman" w:hAnsi="Arial"/>
                <w:sz w:val="18"/>
                <w:highlight w:val="lightGray"/>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01265008"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35D8F51C"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dBm/SCS</w:t>
            </w:r>
          </w:p>
        </w:tc>
        <w:tc>
          <w:tcPr>
            <w:tcW w:w="580" w:type="pct"/>
            <w:tcBorders>
              <w:top w:val="single" w:sz="4" w:space="0" w:color="auto"/>
              <w:left w:val="single" w:sz="4" w:space="0" w:color="auto"/>
              <w:bottom w:val="single" w:sz="4" w:space="0" w:color="auto"/>
              <w:right w:val="single" w:sz="4" w:space="0" w:color="auto"/>
            </w:tcBorders>
            <w:hideMark/>
          </w:tcPr>
          <w:p w14:paraId="5F40017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-81</w:t>
            </w:r>
          </w:p>
        </w:tc>
        <w:tc>
          <w:tcPr>
            <w:tcW w:w="580" w:type="pct"/>
            <w:tcBorders>
              <w:top w:val="single" w:sz="4" w:space="0" w:color="auto"/>
              <w:left w:val="single" w:sz="4" w:space="0" w:color="auto"/>
              <w:bottom w:val="single" w:sz="4" w:space="0" w:color="auto"/>
              <w:right w:val="single" w:sz="4" w:space="0" w:color="auto"/>
            </w:tcBorders>
            <w:hideMark/>
          </w:tcPr>
          <w:p w14:paraId="35855D2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-93</w:t>
            </w:r>
          </w:p>
        </w:tc>
        <w:tc>
          <w:tcPr>
            <w:tcW w:w="1160" w:type="pct"/>
            <w:gridSpan w:val="2"/>
            <w:tcBorders>
              <w:top w:val="single" w:sz="4" w:space="0" w:color="auto"/>
              <w:left w:val="single" w:sz="4" w:space="0" w:color="auto"/>
              <w:bottom w:val="single" w:sz="4" w:space="0" w:color="auto"/>
              <w:right w:val="single" w:sz="4" w:space="0" w:color="auto"/>
            </w:tcBorders>
            <w:hideMark/>
          </w:tcPr>
          <w:p w14:paraId="58531447" w14:textId="2B37EC1A"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As in table B.2.4-2</w:t>
            </w:r>
          </w:p>
        </w:tc>
      </w:tr>
      <w:tr w:rsidR="007552EF" w:rsidRPr="007552EF" w14:paraId="728423EE" w14:textId="77777777" w:rsidTr="00755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8359" w14:textId="77777777" w:rsidR="007552EF" w:rsidRPr="007552EF" w:rsidRDefault="007552EF" w:rsidP="007552EF">
            <w:pPr>
              <w:spacing w:after="0" w:line="256" w:lineRule="auto"/>
              <w:rPr>
                <w:rFonts w:ascii="Arial" w:eastAsia="Times New Roman" w:hAnsi="Arial"/>
                <w:sz w:val="18"/>
                <w:highlight w:val="lightGray"/>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18DCACA6"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2270" w14:textId="77777777" w:rsidR="007552EF" w:rsidRPr="007552EF" w:rsidRDefault="007552EF" w:rsidP="007552EF">
            <w:pPr>
              <w:spacing w:after="0" w:line="256" w:lineRule="auto"/>
              <w:rPr>
                <w:rFonts w:ascii="Arial" w:eastAsia="Times New Roman" w:hAnsi="Arial"/>
                <w:sz w:val="18"/>
                <w:highlight w:val="lightGray"/>
              </w:rPr>
            </w:pPr>
          </w:p>
        </w:tc>
        <w:tc>
          <w:tcPr>
            <w:tcW w:w="580" w:type="pct"/>
            <w:tcBorders>
              <w:top w:val="single" w:sz="4" w:space="0" w:color="auto"/>
              <w:left w:val="single" w:sz="4" w:space="0" w:color="auto"/>
              <w:bottom w:val="single" w:sz="4" w:space="0" w:color="auto"/>
              <w:right w:val="single" w:sz="4" w:space="0" w:color="auto"/>
            </w:tcBorders>
            <w:hideMark/>
          </w:tcPr>
          <w:p w14:paraId="52ADFD20"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-78</w:t>
            </w:r>
          </w:p>
        </w:tc>
        <w:tc>
          <w:tcPr>
            <w:tcW w:w="580" w:type="pct"/>
            <w:tcBorders>
              <w:top w:val="single" w:sz="4" w:space="0" w:color="auto"/>
              <w:left w:val="single" w:sz="4" w:space="0" w:color="auto"/>
              <w:bottom w:val="single" w:sz="4" w:space="0" w:color="auto"/>
              <w:right w:val="single" w:sz="4" w:space="0" w:color="auto"/>
            </w:tcBorders>
            <w:hideMark/>
          </w:tcPr>
          <w:p w14:paraId="77D497A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-90</w:t>
            </w:r>
          </w:p>
        </w:tc>
        <w:tc>
          <w:tcPr>
            <w:tcW w:w="1160" w:type="pct"/>
            <w:gridSpan w:val="2"/>
            <w:tcBorders>
              <w:top w:val="single" w:sz="4" w:space="0" w:color="auto"/>
              <w:left w:val="single" w:sz="4" w:space="0" w:color="auto"/>
              <w:bottom w:val="single" w:sz="4" w:space="0" w:color="auto"/>
              <w:right w:val="single" w:sz="4" w:space="0" w:color="auto"/>
            </w:tcBorders>
            <w:hideMark/>
          </w:tcPr>
          <w:p w14:paraId="31CBCCFF" w14:textId="1B6978F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highlight w:val="lightGray"/>
              </w:rPr>
              <w:t>As in table B.2.4-2</w:t>
            </w:r>
          </w:p>
        </w:tc>
      </w:tr>
      <w:tr w:rsidR="007552EF" w:rsidRPr="007552EF" w14:paraId="6286782E" w14:textId="77777777" w:rsidTr="007552EF">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526364BC" w14:textId="77777777" w:rsidR="007552EF" w:rsidRPr="007552EF" w:rsidRDefault="007552EF" w:rsidP="007552EF">
            <w:pPr>
              <w:overflowPunct w:val="0"/>
              <w:autoSpaceDE w:val="0"/>
              <w:autoSpaceDN w:val="0"/>
              <w:adjustRightInd w:val="0"/>
              <w:spacing w:after="0" w:line="252" w:lineRule="auto"/>
              <w:rPr>
                <w:rFonts w:ascii="Arial" w:eastAsia="Times New Roman" w:hAnsi="Arial"/>
                <w:sz w:val="18"/>
                <w:highlight w:val="lightGray"/>
                <w:vertAlign w:val="superscript"/>
              </w:rPr>
            </w:pPr>
            <w:r w:rsidRPr="007552EF">
              <w:rPr>
                <w:rFonts w:ascii="Arial" w:eastAsia="Times New Roman" w:hAnsi="Arial"/>
                <w:sz w:val="18"/>
                <w:highlight w:val="lightGray"/>
              </w:rPr>
              <w:t>Io</w:t>
            </w:r>
            <w:r w:rsidRPr="007552EF">
              <w:rPr>
                <w:rFonts w:ascii="Arial" w:eastAsia="Times New Roman" w:hAnsi="Arial"/>
                <w:sz w:val="18"/>
                <w:highlight w:val="lightGray"/>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4A1C632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3E13B2D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dBm/95.04 MHz</w:t>
            </w:r>
            <w:r w:rsidRPr="007552EF">
              <w:rPr>
                <w:rFonts w:ascii="Arial" w:eastAsia="Times New Roman" w:hAnsi="Arial"/>
                <w:sz w:val="18"/>
                <w:highlight w:val="lightGray"/>
                <w:vertAlign w:val="superscript"/>
              </w:rPr>
              <w:t xml:space="preserve"> Note3</w:t>
            </w:r>
          </w:p>
        </w:tc>
        <w:tc>
          <w:tcPr>
            <w:tcW w:w="580" w:type="pct"/>
            <w:tcBorders>
              <w:top w:val="single" w:sz="4" w:space="0" w:color="auto"/>
              <w:left w:val="single" w:sz="4" w:space="0" w:color="auto"/>
              <w:bottom w:val="single" w:sz="4" w:space="0" w:color="auto"/>
              <w:right w:val="single" w:sz="4" w:space="0" w:color="auto"/>
            </w:tcBorders>
            <w:hideMark/>
          </w:tcPr>
          <w:p w14:paraId="14C1CC3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-51.57</w:t>
            </w:r>
          </w:p>
        </w:tc>
        <w:tc>
          <w:tcPr>
            <w:tcW w:w="580" w:type="pct"/>
            <w:tcBorders>
              <w:top w:val="single" w:sz="4" w:space="0" w:color="auto"/>
              <w:left w:val="single" w:sz="4" w:space="0" w:color="auto"/>
              <w:bottom w:val="single" w:sz="4" w:space="0" w:color="auto"/>
              <w:right w:val="single" w:sz="4" w:space="0" w:color="auto"/>
            </w:tcBorders>
            <w:hideMark/>
          </w:tcPr>
          <w:p w14:paraId="69C4EE9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lang w:eastAsia="zh-CN"/>
              </w:rPr>
            </w:pPr>
            <w:r w:rsidRPr="007552EF">
              <w:rPr>
                <w:rFonts w:ascii="Arial" w:eastAsia="Times New Roman" w:hAnsi="Arial"/>
                <w:sz w:val="18"/>
                <w:highlight w:val="lightGray"/>
                <w:lang w:eastAsia="zh-CN"/>
              </w:rPr>
              <w:t>-59.86</w:t>
            </w:r>
          </w:p>
        </w:tc>
        <w:tc>
          <w:tcPr>
            <w:tcW w:w="1160" w:type="pct"/>
            <w:gridSpan w:val="2"/>
            <w:tcBorders>
              <w:top w:val="single" w:sz="4" w:space="0" w:color="auto"/>
              <w:left w:val="single" w:sz="4" w:space="0" w:color="auto"/>
              <w:bottom w:val="single" w:sz="4" w:space="0" w:color="auto"/>
              <w:right w:val="single" w:sz="4" w:space="0" w:color="auto"/>
            </w:tcBorders>
            <w:hideMark/>
          </w:tcPr>
          <w:p w14:paraId="4302EE8D"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SSB_RP+28.98</w:t>
            </w:r>
          </w:p>
        </w:tc>
      </w:tr>
      <w:tr w:rsidR="007552EF" w:rsidRPr="007552EF" w14:paraId="3B396332" w14:textId="77777777" w:rsidTr="007552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D5832" w14:textId="77777777" w:rsidR="007552EF" w:rsidRPr="007552EF" w:rsidRDefault="007552EF" w:rsidP="007552EF">
            <w:pPr>
              <w:spacing w:after="0" w:line="256" w:lineRule="auto"/>
              <w:rPr>
                <w:rFonts w:ascii="Arial" w:eastAsia="Times New Roman" w:hAnsi="Arial"/>
                <w:sz w:val="18"/>
                <w:highlight w:val="lightGray"/>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09ED6E0E"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3B42C" w14:textId="77777777" w:rsidR="007552EF" w:rsidRPr="007552EF" w:rsidRDefault="007552EF" w:rsidP="007552EF">
            <w:pPr>
              <w:spacing w:after="0" w:line="256" w:lineRule="auto"/>
              <w:rPr>
                <w:rFonts w:ascii="Arial" w:eastAsia="Times New Roman" w:hAnsi="Arial"/>
                <w:sz w:val="18"/>
                <w:highlight w:val="lightGray"/>
              </w:rPr>
            </w:pPr>
          </w:p>
        </w:tc>
        <w:tc>
          <w:tcPr>
            <w:tcW w:w="580" w:type="pct"/>
            <w:tcBorders>
              <w:top w:val="single" w:sz="4" w:space="0" w:color="auto"/>
              <w:left w:val="single" w:sz="4" w:space="0" w:color="auto"/>
              <w:bottom w:val="single" w:sz="4" w:space="0" w:color="auto"/>
              <w:right w:val="single" w:sz="4" w:space="0" w:color="auto"/>
            </w:tcBorders>
            <w:hideMark/>
          </w:tcPr>
          <w:p w14:paraId="4743F8D1"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rPr>
              <w:t>-51.57</w:t>
            </w:r>
          </w:p>
        </w:tc>
        <w:tc>
          <w:tcPr>
            <w:tcW w:w="580" w:type="pct"/>
            <w:tcBorders>
              <w:top w:val="single" w:sz="4" w:space="0" w:color="auto"/>
              <w:left w:val="single" w:sz="4" w:space="0" w:color="auto"/>
              <w:bottom w:val="single" w:sz="4" w:space="0" w:color="auto"/>
              <w:right w:val="single" w:sz="4" w:space="0" w:color="auto"/>
            </w:tcBorders>
            <w:hideMark/>
          </w:tcPr>
          <w:p w14:paraId="15AD3515"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highlight w:val="lightGray"/>
              </w:rPr>
            </w:pPr>
            <w:r w:rsidRPr="007552EF">
              <w:rPr>
                <w:rFonts w:ascii="Arial" w:eastAsia="Times New Roman" w:hAnsi="Arial"/>
                <w:sz w:val="18"/>
                <w:highlight w:val="lightGray"/>
                <w:lang w:eastAsia="zh-CN"/>
              </w:rPr>
              <w:t>-59.86</w:t>
            </w:r>
          </w:p>
        </w:tc>
        <w:tc>
          <w:tcPr>
            <w:tcW w:w="1160" w:type="pct"/>
            <w:gridSpan w:val="2"/>
            <w:tcBorders>
              <w:top w:val="single" w:sz="4" w:space="0" w:color="auto"/>
              <w:left w:val="single" w:sz="4" w:space="0" w:color="auto"/>
              <w:bottom w:val="single" w:sz="4" w:space="0" w:color="auto"/>
              <w:right w:val="single" w:sz="4" w:space="0" w:color="auto"/>
            </w:tcBorders>
            <w:hideMark/>
          </w:tcPr>
          <w:p w14:paraId="30DA2139" w14:textId="77777777" w:rsidR="007552EF" w:rsidRPr="007552EF" w:rsidRDefault="007552EF" w:rsidP="007552EF">
            <w:pPr>
              <w:overflowPunct w:val="0"/>
              <w:autoSpaceDE w:val="0"/>
              <w:autoSpaceDN w:val="0"/>
              <w:adjustRightInd w:val="0"/>
              <w:spacing w:after="0" w:line="252" w:lineRule="auto"/>
              <w:jc w:val="center"/>
              <w:rPr>
                <w:rFonts w:ascii="Arial" w:eastAsia="Times New Roman" w:hAnsi="Arial"/>
                <w:sz w:val="18"/>
                <w:szCs w:val="18"/>
                <w:highlight w:val="lightGray"/>
              </w:rPr>
            </w:pPr>
            <w:r w:rsidRPr="007552EF">
              <w:rPr>
                <w:rFonts w:ascii="Arial" w:eastAsia="Times New Roman" w:hAnsi="Arial"/>
                <w:sz w:val="18"/>
                <w:highlight w:val="lightGray"/>
              </w:rPr>
              <w:t>SSB_RP+28.98</w:t>
            </w:r>
          </w:p>
        </w:tc>
      </w:tr>
      <w:tr w:rsidR="007552EF" w:rsidRPr="007552EF" w14:paraId="670FD38E" w14:textId="77777777" w:rsidTr="007552E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9F46B0" w14:textId="77777777" w:rsidR="007552EF" w:rsidRPr="007552EF" w:rsidRDefault="007552EF" w:rsidP="007552EF">
            <w:pPr>
              <w:overflowPunct w:val="0"/>
              <w:autoSpaceDE w:val="0"/>
              <w:autoSpaceDN w:val="0"/>
              <w:adjustRightInd w:val="0"/>
              <w:spacing w:after="0" w:line="252" w:lineRule="auto"/>
              <w:ind w:left="851" w:hanging="851"/>
              <w:rPr>
                <w:rFonts w:ascii="Arial" w:eastAsia="Times New Roman" w:hAnsi="Arial"/>
                <w:sz w:val="18"/>
                <w:highlight w:val="lightGray"/>
              </w:rPr>
            </w:pPr>
            <w:r w:rsidRPr="007552EF">
              <w:rPr>
                <w:rFonts w:ascii="Arial" w:eastAsia="Times New Roman" w:hAnsi="Arial"/>
                <w:sz w:val="18"/>
                <w:highlight w:val="lightGray"/>
              </w:rPr>
              <w:t>NOTE 1:</w:t>
            </w:r>
            <w:r w:rsidRPr="007552EF">
              <w:rPr>
                <w:rFonts w:ascii="Arial" w:eastAsia="Times New Roman" w:hAnsi="Arial"/>
                <w:sz w:val="18"/>
                <w:highlight w:val="lightGray"/>
              </w:rPr>
              <w:tab/>
              <w:t xml:space="preserve">Where used, interference from other cells and noise sources not specified in the test is assumed to be constant over subcarriers and time and shall be modelled as AWGN of appropriate power for </w:t>
            </w:r>
            <w:r w:rsidRPr="007552EF">
              <w:rPr>
                <w:rFonts w:ascii="Arial" w:eastAsia="Calibri" w:hAnsi="Arial" w:cs="v4.2.0"/>
                <w:position w:val="-12"/>
                <w:sz w:val="18"/>
                <w:szCs w:val="22"/>
                <w:highlight w:val="lightGray"/>
              </w:rPr>
              <w:object w:dxaOrig="405" w:dyaOrig="405" w14:anchorId="2E0335B2">
                <v:shape id="_x0000_i1028" type="#_x0000_t75" style="width:20.4pt;height:20.4pt" o:ole="" fillcolor="window">
                  <v:imagedata r:id="rId8" o:title=""/>
                </v:shape>
                <o:OLEObject Type="Embed" ProgID="Equation.3" ShapeID="_x0000_i1028" DrawAspect="Content" ObjectID="_1805813358" r:id="rId13"/>
              </w:object>
            </w:r>
            <w:r w:rsidRPr="007552EF">
              <w:rPr>
                <w:rFonts w:ascii="Arial" w:eastAsia="Times New Roman" w:hAnsi="Arial"/>
                <w:sz w:val="18"/>
                <w:highlight w:val="lightGray"/>
              </w:rPr>
              <w:t xml:space="preserve"> to be fulfilled.</w:t>
            </w:r>
          </w:p>
          <w:p w14:paraId="30679964" w14:textId="77777777" w:rsidR="007552EF" w:rsidRPr="007552EF" w:rsidRDefault="007552EF" w:rsidP="007552EF">
            <w:pPr>
              <w:overflowPunct w:val="0"/>
              <w:autoSpaceDE w:val="0"/>
              <w:autoSpaceDN w:val="0"/>
              <w:adjustRightInd w:val="0"/>
              <w:spacing w:after="0" w:line="252" w:lineRule="auto"/>
              <w:ind w:left="851" w:hanging="851"/>
              <w:rPr>
                <w:rFonts w:ascii="Arial" w:eastAsia="Times New Roman" w:hAnsi="Arial"/>
                <w:sz w:val="18"/>
                <w:highlight w:val="lightGray"/>
              </w:rPr>
            </w:pPr>
            <w:r w:rsidRPr="007552EF">
              <w:rPr>
                <w:rFonts w:ascii="Arial" w:eastAsia="Times New Roman" w:hAnsi="Arial"/>
                <w:sz w:val="18"/>
                <w:highlight w:val="lightGray"/>
              </w:rPr>
              <w:t>NOTE 2:</w:t>
            </w:r>
            <w:r w:rsidRPr="007552EF">
              <w:rPr>
                <w:rFonts w:ascii="Arial" w:eastAsia="Times New Roman" w:hAnsi="Arial"/>
                <w:sz w:val="18"/>
                <w:highlight w:val="lightGray"/>
              </w:rPr>
              <w:tab/>
              <w:t>SSB_RP, Es/</w:t>
            </w:r>
            <w:proofErr w:type="spellStart"/>
            <w:r w:rsidRPr="007552EF">
              <w:rPr>
                <w:rFonts w:ascii="Arial" w:eastAsia="Times New Roman" w:hAnsi="Arial"/>
                <w:sz w:val="18"/>
                <w:highlight w:val="lightGray"/>
              </w:rPr>
              <w:t>Iot</w:t>
            </w:r>
            <w:proofErr w:type="spellEnd"/>
            <w:r w:rsidRPr="007552EF">
              <w:rPr>
                <w:rFonts w:ascii="Arial" w:eastAsia="Times New Roman" w:hAnsi="Arial"/>
                <w:sz w:val="18"/>
                <w:highlight w:val="lightGray"/>
              </w:rPr>
              <w:t>, Io levels have been derived from other parameters for information purposes. They are not settable parameters themselves.</w:t>
            </w:r>
          </w:p>
          <w:p w14:paraId="117467CC" w14:textId="77777777" w:rsidR="007552EF" w:rsidRPr="007552EF" w:rsidRDefault="007552EF" w:rsidP="007552EF">
            <w:pPr>
              <w:overflowPunct w:val="0"/>
              <w:autoSpaceDE w:val="0"/>
              <w:autoSpaceDN w:val="0"/>
              <w:adjustRightInd w:val="0"/>
              <w:spacing w:after="0" w:line="252" w:lineRule="auto"/>
              <w:ind w:left="851" w:hanging="851"/>
              <w:rPr>
                <w:rFonts w:ascii="Arial" w:eastAsia="Times New Roman" w:hAnsi="Arial"/>
                <w:sz w:val="18"/>
                <w:highlight w:val="lightGray"/>
              </w:rPr>
            </w:pPr>
            <w:r w:rsidRPr="007552EF">
              <w:rPr>
                <w:rFonts w:ascii="Arial" w:eastAsia="Times New Roman" w:hAnsi="Arial"/>
                <w:sz w:val="18"/>
                <w:highlight w:val="lightGray"/>
              </w:rPr>
              <w:t>NOTE 3:</w:t>
            </w:r>
            <w:r w:rsidRPr="007552EF">
              <w:rPr>
                <w:rFonts w:ascii="Arial" w:eastAsia="Times New Roman" w:hAnsi="Arial"/>
                <w:sz w:val="18"/>
                <w:highlight w:val="lightGray"/>
              </w:rPr>
              <w:tab/>
              <w:t xml:space="preserve">Equivalent power received by an antenna with 0 </w:t>
            </w:r>
            <w:proofErr w:type="spellStart"/>
            <w:r w:rsidRPr="007552EF">
              <w:rPr>
                <w:rFonts w:ascii="Arial" w:eastAsia="Times New Roman" w:hAnsi="Arial"/>
                <w:sz w:val="18"/>
                <w:highlight w:val="lightGray"/>
              </w:rPr>
              <w:t>dBi</w:t>
            </w:r>
            <w:proofErr w:type="spellEnd"/>
            <w:r w:rsidRPr="007552EF">
              <w:rPr>
                <w:rFonts w:ascii="Arial" w:eastAsia="Times New Roman" w:hAnsi="Arial"/>
                <w:sz w:val="18"/>
                <w:highlight w:val="lightGray"/>
              </w:rPr>
              <w:t xml:space="preserve"> gain at the centre of the quiet zone</w:t>
            </w:r>
          </w:p>
          <w:p w14:paraId="39BEC81D" w14:textId="77777777" w:rsidR="007552EF" w:rsidRPr="007552EF" w:rsidRDefault="007552EF" w:rsidP="007552EF">
            <w:pPr>
              <w:overflowPunct w:val="0"/>
              <w:autoSpaceDE w:val="0"/>
              <w:autoSpaceDN w:val="0"/>
              <w:adjustRightInd w:val="0"/>
              <w:spacing w:after="0" w:line="252" w:lineRule="auto"/>
              <w:ind w:left="851" w:hanging="851"/>
              <w:rPr>
                <w:rFonts w:ascii="Arial" w:eastAsia="Times New Roman" w:hAnsi="Arial" w:cs="Arial"/>
                <w:sz w:val="18"/>
                <w:highlight w:val="lightGray"/>
              </w:rPr>
            </w:pPr>
            <w:r w:rsidRPr="007552EF">
              <w:rPr>
                <w:rFonts w:ascii="Arial" w:eastAsia="Times New Roman" w:hAnsi="Arial"/>
                <w:sz w:val="18"/>
                <w:highlight w:val="lightGray"/>
              </w:rPr>
              <w:t>NOTE 4:</w:t>
            </w:r>
            <w:r w:rsidRPr="007552EF">
              <w:rPr>
                <w:rFonts w:ascii="Arial" w:eastAsia="Times New Roman" w:hAnsi="Arial"/>
                <w:sz w:val="18"/>
                <w:highlight w:val="lightGray"/>
              </w:rPr>
              <w:tab/>
            </w:r>
            <w:r w:rsidRPr="007552EF">
              <w:rPr>
                <w:rFonts w:ascii="Arial" w:eastAsia="Times New Roman" w:hAnsi="Arial" w:cs="Arial"/>
                <w:sz w:val="18"/>
                <w:highlight w:val="lightGray"/>
              </w:rPr>
              <w:t>Information about types of UE beam is given in clause B.2.1.3, and does not limit UE implementation or test system implementation</w:t>
            </w:r>
          </w:p>
        </w:tc>
      </w:tr>
    </w:tbl>
    <w:p w14:paraId="6533D250" w14:textId="77777777" w:rsidR="007552EF" w:rsidRPr="007552EF" w:rsidRDefault="007552EF" w:rsidP="007552EF">
      <w:pPr>
        <w:overflowPunct w:val="0"/>
        <w:autoSpaceDE w:val="0"/>
        <w:autoSpaceDN w:val="0"/>
        <w:adjustRightInd w:val="0"/>
        <w:rPr>
          <w:rFonts w:eastAsia="Times New Roman"/>
          <w:highlight w:val="lightGray"/>
        </w:rPr>
      </w:pPr>
    </w:p>
    <w:p w14:paraId="10183E34" w14:textId="77777777" w:rsidR="007552EF" w:rsidRPr="007552EF" w:rsidRDefault="007552EF" w:rsidP="007552EF">
      <w:pPr>
        <w:overflowPunct w:val="0"/>
        <w:autoSpaceDE w:val="0"/>
        <w:autoSpaceDN w:val="0"/>
        <w:adjustRightInd w:val="0"/>
        <w:spacing w:before="120"/>
        <w:ind w:left="1701" w:hanging="1701"/>
        <w:outlineLvl w:val="4"/>
        <w:rPr>
          <w:rFonts w:ascii="Arial" w:eastAsia="宋体" w:hAnsi="Arial"/>
          <w:sz w:val="22"/>
          <w:highlight w:val="lightGray"/>
          <w:lang w:eastAsia="zh-CN"/>
        </w:rPr>
      </w:pPr>
      <w:r w:rsidRPr="007552EF">
        <w:rPr>
          <w:rFonts w:ascii="Arial" w:eastAsia="Times New Roman" w:hAnsi="Arial"/>
          <w:sz w:val="22"/>
          <w:highlight w:val="lightGray"/>
        </w:rPr>
        <w:t>A.7.7.15.1.3</w:t>
      </w:r>
      <w:r w:rsidRPr="007552EF">
        <w:rPr>
          <w:rFonts w:ascii="Arial" w:eastAsia="Times New Roman" w:hAnsi="Arial"/>
          <w:sz w:val="22"/>
          <w:highlight w:val="lightGray"/>
        </w:rPr>
        <w:tab/>
        <w:t>Test Requirements</w:t>
      </w:r>
    </w:p>
    <w:p w14:paraId="0D16FD07" w14:textId="77777777" w:rsidR="007552EF" w:rsidRPr="007552EF" w:rsidRDefault="007552EF" w:rsidP="007552EF">
      <w:pPr>
        <w:overflowPunct w:val="0"/>
        <w:autoSpaceDE w:val="0"/>
        <w:autoSpaceDN w:val="0"/>
        <w:adjustRightInd w:val="0"/>
        <w:rPr>
          <w:rFonts w:eastAsia="Times New Roman"/>
          <w:highlight w:val="lightGray"/>
          <w:lang w:eastAsia="zh-CN"/>
        </w:rPr>
      </w:pPr>
      <w:r w:rsidRPr="007552EF">
        <w:rPr>
          <w:rFonts w:eastAsia="Times New Roman"/>
          <w:highlight w:val="lightGray"/>
        </w:rPr>
        <w:t>The L1-RSRP measurement accuracy for Cell 2 shall fulfil the absolute requirements in clause 10.1.20B.1.1.</w:t>
      </w:r>
    </w:p>
    <w:p w14:paraId="45F5A87F" w14:textId="77777777" w:rsidR="007552EF" w:rsidRPr="007552EF" w:rsidRDefault="007552EF" w:rsidP="007552EF">
      <w:pPr>
        <w:overflowPunct w:val="0"/>
        <w:autoSpaceDE w:val="0"/>
        <w:autoSpaceDN w:val="0"/>
        <w:adjustRightInd w:val="0"/>
        <w:rPr>
          <w:rFonts w:eastAsia="Times New Roman"/>
          <w:highlight w:val="lightGray"/>
        </w:rPr>
      </w:pPr>
      <w:r w:rsidRPr="007552EF">
        <w:rPr>
          <w:rFonts w:eastAsia="Times New Roman"/>
          <w:highlight w:val="lightGray"/>
        </w:rPr>
        <w:t>Test 1:</w:t>
      </w:r>
    </w:p>
    <w:p w14:paraId="7C4DD764" w14:textId="77777777" w:rsidR="007552EF" w:rsidRPr="007552EF" w:rsidRDefault="007552EF" w:rsidP="007552EF">
      <w:pPr>
        <w:overflowPunct w:val="0"/>
        <w:autoSpaceDE w:val="0"/>
        <w:autoSpaceDN w:val="0"/>
        <w:adjustRightInd w:val="0"/>
        <w:rPr>
          <w:rFonts w:eastAsia="Times New Roman"/>
          <w:highlight w:val="lightGray"/>
        </w:rPr>
      </w:pPr>
      <w:r w:rsidRPr="007552EF">
        <w:rPr>
          <w:rFonts w:eastAsia="Times New Roman"/>
          <w:highlight w:val="lightGray"/>
        </w:rPr>
        <w:t>Absolute accuracy of SSB0 in Cell 2. The UE is deemed to meet the requirement if the reported L1-RSRP is in the range shown in table A.7.7.15.1.3-1.</w:t>
      </w:r>
    </w:p>
    <w:p w14:paraId="514D0D90" w14:textId="77777777" w:rsidR="007552EF" w:rsidRPr="007552EF" w:rsidRDefault="007552EF" w:rsidP="007552EF">
      <w:pPr>
        <w:overflowPunct w:val="0"/>
        <w:autoSpaceDE w:val="0"/>
        <w:autoSpaceDN w:val="0"/>
        <w:adjustRightInd w:val="0"/>
        <w:rPr>
          <w:rFonts w:eastAsia="Times New Roman"/>
          <w:highlight w:val="lightGray"/>
        </w:rPr>
      </w:pPr>
      <w:r w:rsidRPr="007552EF">
        <w:rPr>
          <w:rFonts w:eastAsia="Times New Roman"/>
          <w:highlight w:val="lightGray"/>
        </w:rPr>
        <w:t>Test 2:</w:t>
      </w:r>
    </w:p>
    <w:p w14:paraId="140E3F6E" w14:textId="77777777" w:rsidR="007552EF" w:rsidRPr="007552EF" w:rsidRDefault="007552EF" w:rsidP="007552EF">
      <w:pPr>
        <w:overflowPunct w:val="0"/>
        <w:autoSpaceDE w:val="0"/>
        <w:autoSpaceDN w:val="0"/>
        <w:adjustRightInd w:val="0"/>
        <w:rPr>
          <w:rFonts w:eastAsia="Times New Roman"/>
          <w:highlight w:val="lightGray"/>
        </w:rPr>
      </w:pPr>
      <w:r w:rsidRPr="007552EF">
        <w:rPr>
          <w:rFonts w:eastAsia="Times New Roman"/>
          <w:highlight w:val="lightGray"/>
        </w:rPr>
        <w:t>Absolute accuracy of SSB0 in Cell 2. The UE is deemed to meet the requirement if the reported L1-RSRP is in the range shown in table A.7.7.15.1.3-1.</w:t>
      </w:r>
    </w:p>
    <w:p w14:paraId="01A42AF1" w14:textId="77777777" w:rsidR="007552EF" w:rsidRPr="007552EF" w:rsidRDefault="007552EF" w:rsidP="007552EF">
      <w:pPr>
        <w:overflowPunct w:val="0"/>
        <w:autoSpaceDE w:val="0"/>
        <w:autoSpaceDN w:val="0"/>
        <w:adjustRightInd w:val="0"/>
        <w:spacing w:before="60"/>
        <w:jc w:val="center"/>
        <w:rPr>
          <w:rFonts w:ascii="Arial" w:eastAsia="Times New Roman" w:hAnsi="Arial"/>
          <w:b/>
          <w:highlight w:val="lightGray"/>
        </w:rPr>
      </w:pPr>
      <w:r w:rsidRPr="007552EF">
        <w:rPr>
          <w:rFonts w:ascii="Arial" w:eastAsia="Times New Roman" w:hAnsi="Arial"/>
          <w:b/>
          <w:highlight w:val="lightGray"/>
        </w:rPr>
        <w:t>Table A.7.7.15.1.3-1: L1-RSRP absolute accuracy test requirement</w:t>
      </w:r>
    </w:p>
    <w:tbl>
      <w:tblPr>
        <w:tblStyle w:val="TableGrid1"/>
        <w:tblW w:w="5000" w:type="pct"/>
        <w:jc w:val="center"/>
        <w:tblInd w:w="0" w:type="dxa"/>
        <w:tblCellMar>
          <w:left w:w="28" w:type="dxa"/>
        </w:tblCellMar>
        <w:tblLook w:val="04A0" w:firstRow="1" w:lastRow="0" w:firstColumn="1" w:lastColumn="0" w:noHBand="0" w:noVBand="1"/>
      </w:tblPr>
      <w:tblGrid>
        <w:gridCol w:w="2548"/>
        <w:gridCol w:w="7081"/>
      </w:tblGrid>
      <w:tr w:rsidR="007552EF" w:rsidRPr="007552EF" w14:paraId="35939598" w14:textId="77777777" w:rsidTr="007552EF">
        <w:trPr>
          <w:jc w:val="center"/>
        </w:trPr>
        <w:tc>
          <w:tcPr>
            <w:tcW w:w="1323" w:type="pct"/>
            <w:tcBorders>
              <w:top w:val="single" w:sz="4" w:space="0" w:color="auto"/>
              <w:left w:val="single" w:sz="4" w:space="0" w:color="auto"/>
              <w:bottom w:val="single" w:sz="4" w:space="0" w:color="auto"/>
              <w:right w:val="single" w:sz="4" w:space="0" w:color="auto"/>
            </w:tcBorders>
            <w:hideMark/>
          </w:tcPr>
          <w:p w14:paraId="12101A13" w14:textId="77777777" w:rsidR="007552EF" w:rsidRPr="007552EF" w:rsidRDefault="007552EF" w:rsidP="007552EF">
            <w:pPr>
              <w:overflowPunct w:val="0"/>
              <w:autoSpaceDE w:val="0"/>
              <w:autoSpaceDN w:val="0"/>
              <w:adjustRightInd w:val="0"/>
              <w:rPr>
                <w:rFonts w:eastAsia="Times New Roman"/>
                <w:highlight w:val="lightGray"/>
              </w:rPr>
            </w:pPr>
          </w:p>
        </w:tc>
        <w:tc>
          <w:tcPr>
            <w:tcW w:w="3677" w:type="pct"/>
            <w:tcBorders>
              <w:top w:val="single" w:sz="4" w:space="0" w:color="auto"/>
              <w:left w:val="single" w:sz="4" w:space="0" w:color="auto"/>
              <w:bottom w:val="single" w:sz="4" w:space="0" w:color="auto"/>
              <w:right w:val="single" w:sz="4" w:space="0" w:color="auto"/>
            </w:tcBorders>
            <w:hideMark/>
          </w:tcPr>
          <w:p w14:paraId="0EC4F910" w14:textId="77777777" w:rsidR="007552EF" w:rsidRPr="007552EF" w:rsidRDefault="007552EF" w:rsidP="007552EF">
            <w:pPr>
              <w:overflowPunct w:val="0"/>
              <w:autoSpaceDE w:val="0"/>
              <w:autoSpaceDN w:val="0"/>
              <w:adjustRightInd w:val="0"/>
              <w:spacing w:after="0"/>
              <w:jc w:val="center"/>
              <w:rPr>
                <w:rFonts w:ascii="Arial" w:eastAsia="Times New Roman" w:hAnsi="Arial"/>
                <w:b/>
                <w:sz w:val="18"/>
                <w:highlight w:val="lightGray"/>
              </w:rPr>
            </w:pPr>
            <w:r w:rsidRPr="007552EF">
              <w:rPr>
                <w:rFonts w:ascii="Arial" w:eastAsia="Times New Roman" w:hAnsi="Arial"/>
                <w:b/>
                <w:sz w:val="18"/>
                <w:highlight w:val="lightGray"/>
              </w:rPr>
              <w:t>Test requirement</w:t>
            </w:r>
            <w:r w:rsidRPr="007552EF">
              <w:rPr>
                <w:rFonts w:ascii="Arial" w:eastAsia="Times New Roman" w:hAnsi="Arial"/>
                <w:b/>
                <w:sz w:val="18"/>
                <w:highlight w:val="lightGray"/>
                <w:vertAlign w:val="superscript"/>
              </w:rPr>
              <w:t xml:space="preserve"> Notes1,2,3</w:t>
            </w:r>
          </w:p>
        </w:tc>
      </w:tr>
      <w:tr w:rsidR="007552EF" w:rsidRPr="007552EF" w14:paraId="69C5EF07" w14:textId="77777777" w:rsidTr="007552EF">
        <w:trPr>
          <w:jc w:val="center"/>
        </w:trPr>
        <w:tc>
          <w:tcPr>
            <w:tcW w:w="1323" w:type="pct"/>
            <w:tcBorders>
              <w:top w:val="single" w:sz="4" w:space="0" w:color="auto"/>
              <w:left w:val="single" w:sz="4" w:space="0" w:color="auto"/>
              <w:bottom w:val="single" w:sz="4" w:space="0" w:color="auto"/>
              <w:right w:val="single" w:sz="4" w:space="0" w:color="auto"/>
            </w:tcBorders>
            <w:hideMark/>
          </w:tcPr>
          <w:p w14:paraId="79DEC1F1" w14:textId="77777777" w:rsidR="007552EF" w:rsidRPr="007552EF" w:rsidRDefault="007552EF" w:rsidP="007552EF">
            <w:pPr>
              <w:overflowPunct w:val="0"/>
              <w:autoSpaceDE w:val="0"/>
              <w:autoSpaceDN w:val="0"/>
              <w:adjustRightInd w:val="0"/>
              <w:spacing w:after="0"/>
              <w:jc w:val="center"/>
              <w:rPr>
                <w:rFonts w:ascii="Arial" w:eastAsia="Times New Roman" w:hAnsi="Arial"/>
                <w:sz w:val="18"/>
                <w:highlight w:val="lightGray"/>
              </w:rPr>
            </w:pPr>
            <w:r w:rsidRPr="007552EF">
              <w:rPr>
                <w:rFonts w:ascii="Arial" w:eastAsia="Times New Roman" w:hAnsi="Arial"/>
                <w:sz w:val="18"/>
                <w:highlight w:val="lightGray"/>
              </w:rPr>
              <w:t>SSB0</w:t>
            </w:r>
          </w:p>
        </w:tc>
        <w:tc>
          <w:tcPr>
            <w:tcW w:w="3677" w:type="pct"/>
            <w:tcBorders>
              <w:top w:val="single" w:sz="4" w:space="0" w:color="auto"/>
              <w:left w:val="single" w:sz="4" w:space="0" w:color="auto"/>
              <w:bottom w:val="single" w:sz="4" w:space="0" w:color="auto"/>
              <w:right w:val="single" w:sz="4" w:space="0" w:color="auto"/>
            </w:tcBorders>
            <w:hideMark/>
          </w:tcPr>
          <w:p w14:paraId="71C33B46" w14:textId="77777777" w:rsidR="007552EF" w:rsidRPr="007552EF" w:rsidRDefault="007552EF" w:rsidP="007552EF">
            <w:pPr>
              <w:overflowPunct w:val="0"/>
              <w:autoSpaceDE w:val="0"/>
              <w:autoSpaceDN w:val="0"/>
              <w:adjustRightInd w:val="0"/>
              <w:spacing w:after="0"/>
              <w:jc w:val="center"/>
              <w:rPr>
                <w:rFonts w:ascii="Arial" w:eastAsia="Times New Roman" w:hAnsi="Arial" w:cs="Arial"/>
                <w:sz w:val="18"/>
                <w:szCs w:val="18"/>
                <w:highlight w:val="lightGray"/>
              </w:rPr>
            </w:pPr>
            <w:r w:rsidRPr="007552EF">
              <w:rPr>
                <w:rFonts w:ascii="Arial" w:eastAsia="Times New Roman" w:hAnsi="Arial" w:cs="Arial"/>
                <w:sz w:val="18"/>
                <w:szCs w:val="18"/>
                <w:highlight w:val="lightGray"/>
              </w:rPr>
              <w:t xml:space="preserve">SSB_RP0 -δ + </w:t>
            </w:r>
            <w:proofErr w:type="spellStart"/>
            <w:r w:rsidRPr="007552EF">
              <w:rPr>
                <w:rFonts w:ascii="Arial" w:eastAsia="Times New Roman" w:hAnsi="Arial" w:cs="Arial"/>
                <w:sz w:val="18"/>
                <w:szCs w:val="18"/>
                <w:highlight w:val="lightGray"/>
              </w:rPr>
              <w:t>G</w:t>
            </w:r>
            <w:r w:rsidRPr="007552EF">
              <w:rPr>
                <w:rFonts w:ascii="Arial" w:eastAsia="Times New Roman" w:hAnsi="Arial" w:cs="Arial"/>
                <w:sz w:val="18"/>
                <w:szCs w:val="18"/>
                <w:highlight w:val="lightGray"/>
                <w:vertAlign w:val="subscript"/>
              </w:rPr>
              <w:t>min</w:t>
            </w:r>
            <w:proofErr w:type="spellEnd"/>
            <w:r w:rsidRPr="007552EF">
              <w:rPr>
                <w:rFonts w:ascii="Arial" w:eastAsia="Times New Roman" w:hAnsi="Arial" w:cs="Arial"/>
                <w:sz w:val="18"/>
                <w:szCs w:val="18"/>
                <w:highlight w:val="lightGray"/>
              </w:rPr>
              <w:t xml:space="preserve"> ≤ Reported RSRP(dBm) ≤ SSB_RP0 +δ + </w:t>
            </w:r>
            <w:proofErr w:type="spellStart"/>
            <w:r w:rsidRPr="007552EF">
              <w:rPr>
                <w:rFonts w:ascii="Arial" w:eastAsia="Times New Roman" w:hAnsi="Arial" w:cs="Arial"/>
                <w:sz w:val="18"/>
                <w:szCs w:val="18"/>
                <w:highlight w:val="lightGray"/>
              </w:rPr>
              <w:t>G</w:t>
            </w:r>
            <w:r w:rsidRPr="007552EF">
              <w:rPr>
                <w:rFonts w:ascii="Arial" w:eastAsia="Times New Roman" w:hAnsi="Arial" w:cs="Arial"/>
                <w:sz w:val="18"/>
                <w:szCs w:val="18"/>
                <w:highlight w:val="lightGray"/>
                <w:vertAlign w:val="subscript"/>
              </w:rPr>
              <w:t>max</w:t>
            </w:r>
            <w:proofErr w:type="spellEnd"/>
          </w:p>
        </w:tc>
      </w:tr>
      <w:tr w:rsidR="007552EF" w:rsidRPr="007552EF" w14:paraId="09C6E8F9" w14:textId="77777777" w:rsidTr="007552EF">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96FD075" w14:textId="77777777" w:rsidR="007552EF" w:rsidRPr="007552EF" w:rsidRDefault="007552EF" w:rsidP="007552EF">
            <w:pPr>
              <w:overflowPunct w:val="0"/>
              <w:autoSpaceDE w:val="0"/>
              <w:autoSpaceDN w:val="0"/>
              <w:adjustRightInd w:val="0"/>
              <w:spacing w:after="0"/>
              <w:ind w:left="851" w:hanging="851"/>
              <w:rPr>
                <w:rFonts w:ascii="Arial" w:eastAsia="Times New Roman" w:hAnsi="Arial"/>
                <w:sz w:val="18"/>
                <w:highlight w:val="lightGray"/>
              </w:rPr>
            </w:pPr>
            <w:r w:rsidRPr="007552EF">
              <w:rPr>
                <w:rFonts w:ascii="Arial" w:eastAsia="Times New Roman" w:hAnsi="Arial"/>
                <w:sz w:val="18"/>
                <w:highlight w:val="lightGray"/>
              </w:rPr>
              <w:t>NOTE 1:</w:t>
            </w:r>
            <w:r w:rsidRPr="007552EF">
              <w:rPr>
                <w:rFonts w:ascii="Arial" w:eastAsia="Times New Roman" w:hAnsi="Arial" w:cs="Arial"/>
                <w:sz w:val="18"/>
                <w:highlight w:val="lightGray"/>
              </w:rPr>
              <w:tab/>
            </w:r>
            <w:proofErr w:type="spellStart"/>
            <w:r w:rsidRPr="007552EF">
              <w:rPr>
                <w:rFonts w:ascii="Arial" w:eastAsia="Times New Roman" w:hAnsi="Arial"/>
                <w:sz w:val="18"/>
                <w:highlight w:val="lightGray"/>
              </w:rPr>
              <w:t>SSB_RPn</w:t>
            </w:r>
            <w:proofErr w:type="spellEnd"/>
            <w:r w:rsidRPr="007552EF">
              <w:rPr>
                <w:rFonts w:ascii="Arial" w:eastAsia="Times New Roman" w:hAnsi="Arial"/>
                <w:sz w:val="18"/>
                <w:highlight w:val="lightGray"/>
              </w:rPr>
              <w:t xml:space="preserve"> is the equivalent power received by an antenna with 0 </w:t>
            </w:r>
            <w:proofErr w:type="spellStart"/>
            <w:r w:rsidRPr="007552EF">
              <w:rPr>
                <w:rFonts w:ascii="Arial" w:eastAsia="Times New Roman" w:hAnsi="Arial"/>
                <w:sz w:val="18"/>
                <w:highlight w:val="lightGray"/>
              </w:rPr>
              <w:t>dBi</w:t>
            </w:r>
            <w:proofErr w:type="spellEnd"/>
            <w:r w:rsidRPr="007552EF">
              <w:rPr>
                <w:rFonts w:ascii="Arial" w:eastAsia="Times New Roman" w:hAnsi="Arial"/>
                <w:sz w:val="18"/>
                <w:highlight w:val="lightGray"/>
              </w:rPr>
              <w:t xml:space="preserve"> gain at the centre of the quiet zone configured in the test for the SSB n under consideration</w:t>
            </w:r>
          </w:p>
          <w:p w14:paraId="019D0E72" w14:textId="24A6B9F0" w:rsidR="007552EF" w:rsidRPr="007552EF" w:rsidRDefault="007552EF" w:rsidP="007552EF">
            <w:pPr>
              <w:overflowPunct w:val="0"/>
              <w:autoSpaceDE w:val="0"/>
              <w:autoSpaceDN w:val="0"/>
              <w:adjustRightInd w:val="0"/>
              <w:spacing w:after="0"/>
              <w:ind w:left="851" w:hanging="851"/>
              <w:rPr>
                <w:rFonts w:ascii="Arial" w:eastAsia="Times New Roman" w:hAnsi="Arial"/>
                <w:sz w:val="18"/>
                <w:highlight w:val="lightGray"/>
              </w:rPr>
            </w:pPr>
            <w:r w:rsidRPr="007552EF">
              <w:rPr>
                <w:rFonts w:ascii="Arial" w:eastAsia="Times New Roman" w:hAnsi="Arial"/>
                <w:sz w:val="18"/>
                <w:highlight w:val="lightGray"/>
              </w:rPr>
              <w:t>NOTE 2:</w:t>
            </w:r>
            <w:r w:rsidRPr="007552EF">
              <w:rPr>
                <w:rFonts w:ascii="Arial" w:eastAsia="Times New Roman" w:hAnsi="Arial" w:cs="Arial"/>
                <w:sz w:val="18"/>
                <w:highlight w:val="lightGray"/>
              </w:rPr>
              <w:tab/>
            </w:r>
            <w:r w:rsidRPr="007552EF">
              <w:rPr>
                <w:rFonts w:ascii="Arial" w:eastAsia="Times New Roman" w:hAnsi="Arial"/>
                <w:sz w:val="18"/>
                <w:highlight w:val="lightGray"/>
              </w:rPr>
              <w:t>δ is the RSRP absolute accuracy requirement from Table 10.1.20.1.1-1, selected according to the Io used in the test</w:t>
            </w:r>
          </w:p>
          <w:p w14:paraId="013FDB26" w14:textId="77777777" w:rsidR="007552EF" w:rsidRPr="007552EF" w:rsidRDefault="007552EF" w:rsidP="007552EF">
            <w:pPr>
              <w:overflowPunct w:val="0"/>
              <w:autoSpaceDE w:val="0"/>
              <w:autoSpaceDN w:val="0"/>
              <w:adjustRightInd w:val="0"/>
              <w:spacing w:after="0"/>
              <w:ind w:left="851" w:hanging="851"/>
              <w:rPr>
                <w:rFonts w:ascii="Arial" w:eastAsia="Times New Roman" w:hAnsi="Arial"/>
                <w:sz w:val="18"/>
              </w:rPr>
            </w:pPr>
            <w:r w:rsidRPr="007552EF">
              <w:rPr>
                <w:rFonts w:ascii="Arial" w:eastAsia="Times New Roman" w:hAnsi="Arial"/>
                <w:sz w:val="18"/>
                <w:highlight w:val="lightGray"/>
              </w:rPr>
              <w:t>NOTE 3:</w:t>
            </w:r>
            <w:r w:rsidRPr="007552EF">
              <w:rPr>
                <w:rFonts w:ascii="Arial" w:eastAsia="Times New Roman" w:hAnsi="Arial"/>
                <w:sz w:val="18"/>
                <w:highlight w:val="lightGray"/>
              </w:rPr>
              <w:tab/>
            </w:r>
            <w:proofErr w:type="spellStart"/>
            <w:r w:rsidRPr="007552EF">
              <w:rPr>
                <w:rFonts w:ascii="Arial" w:eastAsia="Times New Roman" w:hAnsi="Arial"/>
                <w:sz w:val="18"/>
                <w:highlight w:val="lightGray"/>
              </w:rPr>
              <w:t>G</w:t>
            </w:r>
            <w:r w:rsidRPr="007552EF">
              <w:rPr>
                <w:rFonts w:ascii="Arial" w:eastAsia="Times New Roman" w:hAnsi="Arial"/>
                <w:sz w:val="18"/>
                <w:highlight w:val="lightGray"/>
                <w:vertAlign w:val="subscript"/>
              </w:rPr>
              <w:t>min</w:t>
            </w:r>
            <w:proofErr w:type="spellEnd"/>
            <w:r w:rsidRPr="007552EF">
              <w:rPr>
                <w:rFonts w:ascii="Arial" w:eastAsia="Times New Roman" w:hAnsi="Arial"/>
                <w:sz w:val="18"/>
                <w:highlight w:val="lightGray"/>
              </w:rPr>
              <w:t xml:space="preserve"> and </w:t>
            </w:r>
            <w:proofErr w:type="spellStart"/>
            <w:r w:rsidRPr="007552EF">
              <w:rPr>
                <w:rFonts w:ascii="Arial" w:eastAsia="Times New Roman" w:hAnsi="Arial"/>
                <w:sz w:val="18"/>
                <w:highlight w:val="lightGray"/>
              </w:rPr>
              <w:t>G</w:t>
            </w:r>
            <w:r w:rsidRPr="007552EF">
              <w:rPr>
                <w:rFonts w:ascii="Arial" w:eastAsia="Times New Roman" w:hAnsi="Arial"/>
                <w:sz w:val="18"/>
                <w:highlight w:val="lightGray"/>
                <w:vertAlign w:val="subscript"/>
              </w:rPr>
              <w:t>max</w:t>
            </w:r>
            <w:proofErr w:type="spellEnd"/>
            <w:r w:rsidRPr="007552EF">
              <w:rPr>
                <w:rFonts w:ascii="Arial" w:eastAsia="Times New Roman" w:hAnsi="Arial"/>
                <w:sz w:val="18"/>
                <w:highlight w:val="lightGray"/>
              </w:rPr>
              <w:t xml:space="preserve"> are the minimum and maximum UE gain values from Table B.2.1.5.1-1, selected according to the UE power class</w:t>
            </w:r>
          </w:p>
        </w:tc>
      </w:tr>
    </w:tbl>
    <w:p w14:paraId="2EE43EDB" w14:textId="77777777" w:rsidR="007552EF" w:rsidRPr="007552EF" w:rsidRDefault="007552EF" w:rsidP="007552EF">
      <w:pPr>
        <w:overflowPunct w:val="0"/>
        <w:autoSpaceDE w:val="0"/>
        <w:autoSpaceDN w:val="0"/>
        <w:adjustRightInd w:val="0"/>
        <w:rPr>
          <w:rFonts w:eastAsia="Times New Roman"/>
        </w:rPr>
      </w:pPr>
    </w:p>
    <w:p w14:paraId="034DE380"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647471D" w14:textId="5C807DBB" w:rsidR="00C66B55" w:rsidRDefault="006B106C" w:rsidP="00B33D82">
      <w:pPr>
        <w:rPr>
          <w:rFonts w:ascii="Arial" w:hAnsi="Arial"/>
        </w:rPr>
      </w:pPr>
      <w:bookmarkStart w:id="23" w:name="OLE_LINK96"/>
      <w:r w:rsidRPr="00CA0A0E">
        <w:rPr>
          <w:rFonts w:ascii="Arial" w:hAnsi="Arial"/>
        </w:rPr>
        <w:lastRenderedPageBreak/>
        <w:t>The test case consists of</w:t>
      </w:r>
      <w:r w:rsidR="00183678">
        <w:rPr>
          <w:rFonts w:ascii="Arial" w:hAnsi="Arial"/>
        </w:rPr>
        <w:t xml:space="preserve"> 2</w:t>
      </w:r>
      <w:r w:rsidR="00183678">
        <w:rPr>
          <w:rFonts w:ascii="Arial" w:hAnsi="Arial"/>
          <w:lang w:val="en-US"/>
        </w:rPr>
        <w:t xml:space="preserve"> test configurations and 2 </w:t>
      </w:r>
      <w:r w:rsidR="00D74E91">
        <w:rPr>
          <w:rFonts w:ascii="Arial" w:hAnsi="Arial"/>
        </w:rPr>
        <w:t>subtests</w:t>
      </w:r>
      <w:r w:rsidR="002307FD">
        <w:rPr>
          <w:rFonts w:ascii="Arial" w:hAnsi="Arial"/>
        </w:rPr>
        <w:t>. In s</w:t>
      </w:r>
      <w:r w:rsidR="00D74E91">
        <w:rPr>
          <w:rFonts w:ascii="Arial" w:hAnsi="Arial"/>
        </w:rPr>
        <w:t>ubtest 1</w:t>
      </w:r>
      <w:r w:rsidR="002307FD">
        <w:rPr>
          <w:rFonts w:ascii="Arial" w:hAnsi="Arial"/>
        </w:rPr>
        <w:t xml:space="preserve">, serving NR Cell 1’ SSB is at high power and gets close to the maximum Io. Inter neighbour NR Cell 2’s SSB is at lower power. </w:t>
      </w:r>
      <w:proofErr w:type="spellStart"/>
      <w:r w:rsidR="002307FD">
        <w:rPr>
          <w:rFonts w:ascii="Arial" w:hAnsi="Arial"/>
        </w:rPr>
        <w:t>Noc</w:t>
      </w:r>
      <w:proofErr w:type="spellEnd"/>
      <w:r w:rsidR="002307FD">
        <w:rPr>
          <w:rFonts w:ascii="Arial" w:hAnsi="Arial"/>
        </w:rPr>
        <w:t xml:space="preserve"> and</w:t>
      </w:r>
      <w:r w:rsidR="00725FC3">
        <w:rPr>
          <w:rFonts w:ascii="Arial" w:hAnsi="Arial"/>
        </w:rPr>
        <w:t xml:space="preserve"> </w:t>
      </w:r>
      <w:proofErr w:type="spellStart"/>
      <w:r w:rsidR="00725FC3">
        <w:rPr>
          <w:rFonts w:ascii="Arial" w:hAnsi="Arial" w:cs="Arial"/>
        </w:rPr>
        <w:t>Ês</w:t>
      </w:r>
      <w:proofErr w:type="spellEnd"/>
      <w:r w:rsidR="002307FD">
        <w:rPr>
          <w:rFonts w:ascii="Arial" w:hAnsi="Arial"/>
        </w:rPr>
        <w:t>/</w:t>
      </w:r>
      <w:proofErr w:type="spellStart"/>
      <w:r w:rsidR="002307FD">
        <w:rPr>
          <w:rFonts w:ascii="Arial" w:hAnsi="Arial"/>
        </w:rPr>
        <w:t>Noc</w:t>
      </w:r>
      <w:proofErr w:type="spellEnd"/>
      <w:r w:rsidR="002307FD">
        <w:rPr>
          <w:rFonts w:ascii="Arial" w:hAnsi="Arial"/>
        </w:rPr>
        <w:t xml:space="preserve"> are used to control</w:t>
      </w:r>
      <w:r w:rsidR="008B6372">
        <w:rPr>
          <w:rFonts w:ascii="Arial" w:hAnsi="Arial"/>
        </w:rPr>
        <w:t xml:space="preserve"> </w:t>
      </w:r>
      <w:bookmarkStart w:id="24" w:name="OLE_LINK16"/>
      <w:proofErr w:type="spellStart"/>
      <w:r w:rsidR="008B6372">
        <w:rPr>
          <w:rFonts w:ascii="Arial" w:hAnsi="Arial" w:cs="Arial"/>
        </w:rPr>
        <w:t>Ês</w:t>
      </w:r>
      <w:bookmarkEnd w:id="24"/>
      <w:proofErr w:type="spellEnd"/>
      <w:r w:rsidR="008B6372">
        <w:rPr>
          <w:rFonts w:ascii="Arial" w:hAnsi="Arial" w:cs="Arial"/>
        </w:rPr>
        <w:t>/</w:t>
      </w:r>
      <w:proofErr w:type="spellStart"/>
      <w:r w:rsidR="008B6372">
        <w:rPr>
          <w:rFonts w:ascii="Arial" w:hAnsi="Arial" w:cs="Arial"/>
        </w:rPr>
        <w:t>Iot</w:t>
      </w:r>
      <w:proofErr w:type="spellEnd"/>
      <w:r w:rsidR="00C66B55">
        <w:rPr>
          <w:rFonts w:ascii="Arial" w:hAnsi="Arial"/>
        </w:rPr>
        <w:t>. Figure 1 shows the values of SSB_RP for NR Cell 1 and NR Cell 2</w:t>
      </w:r>
      <w:r w:rsidR="00AC7370">
        <w:rPr>
          <w:rFonts w:ascii="Arial" w:hAnsi="Arial"/>
        </w:rPr>
        <w:t xml:space="preserve"> in subtest 1.</w:t>
      </w:r>
    </w:p>
    <w:p w14:paraId="125F0A1A" w14:textId="47DAD85C" w:rsidR="00C66B55" w:rsidRDefault="00C6269B" w:rsidP="00C6269B">
      <w:pPr>
        <w:jc w:val="center"/>
        <w:rPr>
          <w:rFonts w:ascii="Arial" w:hAnsi="Arial"/>
        </w:rPr>
      </w:pPr>
      <w:r>
        <w:object w:dxaOrig="9481" w:dyaOrig="7321" w14:anchorId="38FA4BEF">
          <v:shape id="_x0000_i1029" type="#_x0000_t75" style="width:344.4pt;height:265.8pt" o:ole="">
            <v:imagedata r:id="rId14" o:title=""/>
          </v:shape>
          <o:OLEObject Type="Embed" ProgID="Visio.Drawing.15" ShapeID="_x0000_i1029" DrawAspect="Content" ObjectID="_1805813359" r:id="rId15"/>
        </w:object>
      </w:r>
    </w:p>
    <w:p w14:paraId="4FF6F7F2" w14:textId="270377EA" w:rsidR="00C6269B" w:rsidRPr="00414F8D" w:rsidRDefault="00C6269B" w:rsidP="00414F8D">
      <w:pPr>
        <w:pStyle w:val="TH"/>
        <w:rPr>
          <w:rFonts w:cs="Arial"/>
        </w:rP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eastAsia="PMingLiU"/>
          <w:lang w:eastAsia="zh-TW"/>
        </w:rPr>
        <w:t>SSB_RP</w:t>
      </w:r>
      <w:r>
        <w:rPr>
          <w:rFonts w:ascii="PMingLiU" w:eastAsia="PMingLiU" w:hAnsi="PMingLiU" w:hint="eastAsia"/>
          <w:lang w:eastAsia="zh-TW"/>
        </w:rPr>
        <w:t xml:space="preserve"> </w:t>
      </w:r>
      <w:r>
        <w:rPr>
          <w:rFonts w:cs="Arial"/>
        </w:rPr>
        <w:t>for</w:t>
      </w:r>
      <w:r>
        <w:rPr>
          <w:rFonts w:eastAsia="PMingLiU" w:cs="Arial"/>
          <w:lang w:eastAsia="zh-TW"/>
        </w:rPr>
        <w:t xml:space="preserve"> NR Cell 1</w:t>
      </w:r>
      <w:r>
        <w:rPr>
          <w:rFonts w:ascii="PMingLiU" w:eastAsia="PMingLiU" w:hAnsi="PMingLiU" w:hint="eastAsia"/>
          <w:lang w:eastAsia="zh-TW"/>
        </w:rPr>
        <w:t xml:space="preserve"> </w:t>
      </w:r>
      <w:r>
        <w:t>and NR Cell 2 in subtest 1</w:t>
      </w:r>
    </w:p>
    <w:p w14:paraId="19FBF497" w14:textId="1ADA6863" w:rsidR="004C20E1" w:rsidRDefault="004C20E1" w:rsidP="00B33D82">
      <w:pPr>
        <w:rPr>
          <w:rFonts w:ascii="Arial" w:hAnsi="Arial"/>
        </w:rPr>
      </w:pPr>
      <w:r>
        <w:rPr>
          <w:rFonts w:ascii="Arial" w:hAnsi="Arial"/>
        </w:rPr>
        <w:t>In subtest 1</w:t>
      </w:r>
      <w:bookmarkStart w:id="25" w:name="OLE_LINK39"/>
      <w:bookmarkStart w:id="26" w:name="OLE_LINK37"/>
      <w:r>
        <w:rPr>
          <w:rFonts w:ascii="Arial" w:hAnsi="Arial"/>
        </w:rPr>
        <w:t xml:space="preserve">, </w:t>
      </w:r>
      <w:bookmarkStart w:id="27" w:name="OLE_LINK22"/>
      <w:proofErr w:type="spellStart"/>
      <w:r>
        <w:rPr>
          <w:rFonts w:ascii="Arial" w:hAnsi="Arial" w:cs="Arial"/>
        </w:rPr>
        <w:t>Ês</w:t>
      </w:r>
      <w:proofErr w:type="spellEnd"/>
      <w:r>
        <w:rPr>
          <w:rFonts w:ascii="Arial" w:hAnsi="Arial" w:cs="Arial"/>
        </w:rPr>
        <w:t>/</w:t>
      </w:r>
      <w:proofErr w:type="spellStart"/>
      <w:r>
        <w:rPr>
          <w:rFonts w:ascii="Arial" w:hAnsi="Arial" w:cs="Arial"/>
        </w:rPr>
        <w:t>N</w:t>
      </w:r>
      <w:r>
        <w:rPr>
          <w:rFonts w:ascii="Arial" w:hAnsi="Arial" w:cs="Arial"/>
          <w:vertAlign w:val="subscript"/>
        </w:rPr>
        <w:t>oc</w:t>
      </w:r>
      <w:proofErr w:type="spellEnd"/>
      <w:r>
        <w:rPr>
          <w:rFonts w:ascii="Arial" w:hAnsi="Arial" w:cs="Arial"/>
        </w:rPr>
        <w:t xml:space="preserve"> </w:t>
      </w:r>
      <w:bookmarkEnd w:id="25"/>
      <w:r>
        <w:rPr>
          <w:rFonts w:ascii="Arial" w:hAnsi="Arial"/>
        </w:rPr>
        <w:t>value for NR Cell 1 is 10dB for all configurations 1 and 2.</w:t>
      </w:r>
      <w:bookmarkEnd w:id="26"/>
      <w:bookmarkEnd w:id="27"/>
      <w:r>
        <w:rPr>
          <w:rFonts w:ascii="Arial" w:hAnsi="Arial"/>
        </w:rPr>
        <w:t xml:space="preserve"> </w:t>
      </w:r>
      <w:proofErr w:type="spellStart"/>
      <w:r>
        <w:rPr>
          <w:rFonts w:ascii="Arial" w:hAnsi="Arial" w:cs="Arial"/>
        </w:rPr>
        <w:t>Ês</w:t>
      </w:r>
      <w:proofErr w:type="spellEnd"/>
      <w:r>
        <w:rPr>
          <w:rFonts w:ascii="Arial" w:hAnsi="Arial" w:cs="Arial"/>
        </w:rPr>
        <w:t>/</w:t>
      </w:r>
      <w:proofErr w:type="spellStart"/>
      <w:r>
        <w:rPr>
          <w:rFonts w:ascii="Arial" w:hAnsi="Arial" w:cs="Arial"/>
        </w:rPr>
        <w:t>N</w:t>
      </w:r>
      <w:r>
        <w:rPr>
          <w:rFonts w:ascii="Arial" w:hAnsi="Arial" w:cs="Arial"/>
          <w:vertAlign w:val="subscript"/>
        </w:rPr>
        <w:t>oc</w:t>
      </w:r>
      <w:proofErr w:type="spellEnd"/>
      <w:r>
        <w:rPr>
          <w:rFonts w:ascii="Arial" w:hAnsi="Arial" w:cs="Arial"/>
        </w:rPr>
        <w:t xml:space="preserve"> </w:t>
      </w:r>
      <w:r>
        <w:rPr>
          <w:rFonts w:ascii="Arial" w:hAnsi="Arial"/>
        </w:rPr>
        <w:t>value for NR Cell 2 is -2dB for all configurations 1 and 2</w:t>
      </w:r>
      <w:r w:rsidR="00634B44">
        <w:rPr>
          <w:rFonts w:ascii="Arial" w:hAnsi="Arial"/>
        </w:rPr>
        <w:t>.</w:t>
      </w:r>
    </w:p>
    <w:p w14:paraId="5E1D4917" w14:textId="75EBADF8" w:rsidR="00014701" w:rsidRDefault="00EA56EB" w:rsidP="00B33D82">
      <w:pPr>
        <w:rPr>
          <w:rFonts w:ascii="Arial" w:hAnsi="Arial" w:cs="Arial"/>
        </w:rPr>
      </w:pPr>
      <w:r>
        <w:rPr>
          <w:rFonts w:ascii="Arial" w:hAnsi="Arial"/>
        </w:rPr>
        <w:t>In subtest 2, NR Cell 1 and NR Cell 2 SSBs are set at the same power and close to the minimum SSB_RP limit</w:t>
      </w:r>
      <w:r w:rsidR="00DA31BE">
        <w:rPr>
          <w:rFonts w:ascii="Arial" w:hAnsi="Arial"/>
        </w:rPr>
        <w:t xml:space="preserve">. Different NR bands may have different minimum SSB_RP. </w:t>
      </w:r>
      <w:r w:rsidR="00553079">
        <w:rPr>
          <w:rFonts w:ascii="Arial" w:hAnsi="Arial"/>
        </w:rPr>
        <w:t xml:space="preserve">Only </w:t>
      </w:r>
      <w:proofErr w:type="spellStart"/>
      <w:r>
        <w:rPr>
          <w:rFonts w:ascii="Arial" w:hAnsi="Arial" w:cs="Arial"/>
        </w:rPr>
        <w:t>Ês</w:t>
      </w:r>
      <w:proofErr w:type="spellEnd"/>
      <w:r>
        <w:rPr>
          <w:rFonts w:ascii="Arial" w:hAnsi="Arial" w:cs="Arial"/>
        </w:rPr>
        <w:t xml:space="preserve"> is configured</w:t>
      </w:r>
      <w:r w:rsidR="001C3A25">
        <w:rPr>
          <w:rFonts w:ascii="Arial" w:hAnsi="Arial" w:cs="Arial"/>
        </w:rPr>
        <w:t xml:space="preserve"> to</w:t>
      </w:r>
      <w:r w:rsidR="00751A2B">
        <w:rPr>
          <w:rFonts w:ascii="Arial" w:hAnsi="Arial" w:cs="Arial"/>
        </w:rPr>
        <w:t xml:space="preserve"> test absolute</w:t>
      </w:r>
      <w:r w:rsidR="001441C7">
        <w:rPr>
          <w:rFonts w:ascii="Arial" w:hAnsi="Arial" w:cs="Arial"/>
        </w:rPr>
        <w:t xml:space="preserve"> </w:t>
      </w:r>
      <w:r w:rsidR="00751A2B">
        <w:rPr>
          <w:rFonts w:ascii="Arial" w:hAnsi="Arial" w:cs="Arial"/>
        </w:rPr>
        <w:t>accuracy</w:t>
      </w:r>
      <w:r w:rsidR="00445209">
        <w:rPr>
          <w:rFonts w:ascii="Arial" w:hAnsi="Arial" w:cs="Arial"/>
        </w:rPr>
        <w:t xml:space="preserve"> without external noise.</w:t>
      </w:r>
    </w:p>
    <w:p w14:paraId="1BEDC51A" w14:textId="6AF9D562" w:rsidR="004F2FB8" w:rsidRPr="004F2FB8" w:rsidRDefault="004F2FB8" w:rsidP="00B33D82">
      <w:pPr>
        <w:rPr>
          <w:rFonts w:ascii="Arial" w:hAnsi="Arial" w:cs="Arial"/>
        </w:rPr>
      </w:pPr>
      <w:r>
        <w:rPr>
          <w:rFonts w:ascii="Arial" w:hAnsi="Arial" w:cs="Arial"/>
        </w:rPr>
        <w:t>A detailed analysis of the test case is given in section 4 of this document</w:t>
      </w:r>
      <w:r w:rsidR="00B156F0">
        <w:rPr>
          <w:rFonts w:ascii="Arial" w:hAnsi="Arial" w:cs="Arial"/>
        </w:rPr>
        <w:t>.</w:t>
      </w:r>
    </w:p>
    <w:bookmarkEnd w:id="23"/>
    <w:p w14:paraId="34D91C3A" w14:textId="56C83A15"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 xml:space="preserve">Calculation of </w:t>
      </w:r>
      <w:r w:rsidR="00A2097C">
        <w:rPr>
          <w:b/>
          <w:noProof w:val="0"/>
        </w:rPr>
        <w:t>t</w:t>
      </w:r>
      <w:r>
        <w:rPr>
          <w:b/>
          <w:noProof w:val="0"/>
        </w:rPr>
        <w:t xml:space="preserve">est </w:t>
      </w:r>
      <w:r w:rsidR="00A2097C">
        <w:rPr>
          <w:b/>
          <w:noProof w:val="0"/>
        </w:rPr>
        <w:t>t</w:t>
      </w:r>
      <w:r>
        <w:rPr>
          <w:b/>
          <w:noProof w:val="0"/>
        </w:rPr>
        <w:t>olerances</w:t>
      </w:r>
    </w:p>
    <w:p w14:paraId="081CAB3A" w14:textId="77777777" w:rsidR="00BD5B2C" w:rsidRPr="00063A4F" w:rsidRDefault="00BD5B2C" w:rsidP="00B33D82">
      <w:pPr>
        <w:spacing w:before="120" w:after="120"/>
        <w:rPr>
          <w:rFonts w:ascii="Arial" w:hAnsi="Arial"/>
          <w:u w:val="single"/>
        </w:rPr>
      </w:pPr>
      <w:r w:rsidRPr="00063A4F">
        <w:rPr>
          <w:rFonts w:ascii="Arial" w:hAnsi="Arial"/>
          <w:u w:val="single"/>
        </w:rPr>
        <w:t>General approach</w:t>
      </w:r>
    </w:p>
    <w:p w14:paraId="4EE1857E" w14:textId="77777777" w:rsidR="00BD5B2C" w:rsidRPr="00063A4F" w:rsidRDefault="00BD5B2C" w:rsidP="00B33D82">
      <w:pPr>
        <w:spacing w:after="120"/>
        <w:rPr>
          <w:rFonts w:ascii="Arial" w:hAnsi="Arial"/>
        </w:rPr>
      </w:pPr>
      <w:r w:rsidRPr="00063A4F">
        <w:rPr>
          <w:rFonts w:ascii="Arial" w:hAnsi="Arial"/>
        </w:rPr>
        <w:t xml:space="preserve">The general approach is given in the steps below:    </w:t>
      </w:r>
    </w:p>
    <w:p w14:paraId="3CCB202B" w14:textId="4A5EADF5" w:rsidR="00BD5B2C" w:rsidRPr="00063A4F" w:rsidRDefault="00BD5B2C" w:rsidP="00B33D82">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r w:rsidR="006F7CCB">
        <w:rPr>
          <w:rFonts w:ascii="Arial" w:hAnsi="Arial"/>
        </w:rPr>
        <w:t>.</w:t>
      </w:r>
    </w:p>
    <w:p w14:paraId="579DF2F4" w14:textId="2D445B29"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r w:rsidR="006F7CCB">
        <w:rPr>
          <w:rFonts w:ascii="Arial" w:hAnsi="Arial"/>
        </w:rPr>
        <w:t>.</w:t>
      </w:r>
    </w:p>
    <w:p w14:paraId="617E529B" w14:textId="3269EE7D"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r w:rsidR="006F7CCB">
        <w:rPr>
          <w:rFonts w:ascii="Arial" w:hAnsi="Arial"/>
        </w:rPr>
        <w:t>.</w:t>
      </w:r>
    </w:p>
    <w:p w14:paraId="4633E797" w14:textId="24EF0CE6"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r w:rsidR="006F7CCB">
        <w:rPr>
          <w:rFonts w:ascii="Arial" w:hAnsi="Arial"/>
        </w:rPr>
        <w:t>.</w:t>
      </w:r>
    </w:p>
    <w:p w14:paraId="5048592E" w14:textId="01CEA515"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r w:rsidR="006F7CCB">
        <w:rPr>
          <w:rFonts w:ascii="Arial" w:hAnsi="Arial"/>
        </w:rPr>
        <w:t>.</w:t>
      </w:r>
    </w:p>
    <w:p w14:paraId="029224F0" w14:textId="6F9FBBB7" w:rsidR="00BD5B2C" w:rsidRPr="00063A4F" w:rsidRDefault="00BD5B2C" w:rsidP="00B33D82">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r w:rsidR="006F7CCB">
        <w:rPr>
          <w:rFonts w:ascii="Arial" w:hAnsi="Arial"/>
        </w:rPr>
        <w:t>.</w:t>
      </w:r>
    </w:p>
    <w:p w14:paraId="3B9FBBE4" w14:textId="5DF15850" w:rsidR="00BD5B2C" w:rsidRPr="00063A4F" w:rsidRDefault="00BD5B2C" w:rsidP="00B33D82">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r w:rsidR="006F7CCB">
        <w:rPr>
          <w:rFonts w:ascii="Arial" w:hAnsi="Arial"/>
        </w:rPr>
        <w:t>.</w:t>
      </w:r>
    </w:p>
    <w:p w14:paraId="21608086" w14:textId="77777777" w:rsidR="002113EC" w:rsidRDefault="00BD5B2C" w:rsidP="00B33D82">
      <w:pPr>
        <w:spacing w:after="120"/>
        <w:rPr>
          <w:rFonts w:ascii="Arial" w:hAnsi="Arial"/>
        </w:rPr>
      </w:pPr>
      <w:r w:rsidRPr="00063A4F">
        <w:rPr>
          <w:rFonts w:ascii="Arial" w:hAnsi="Arial"/>
        </w:rPr>
        <w:t>Each step is explained below, and the calculations are given in the accompanying spreadsheet.</w:t>
      </w:r>
    </w:p>
    <w:p w14:paraId="79F7F637" w14:textId="77E82F03" w:rsidR="00BD5B2C" w:rsidRPr="00E31A05" w:rsidRDefault="00BD5B2C" w:rsidP="00B33D82">
      <w:pPr>
        <w:spacing w:after="120"/>
        <w:rPr>
          <w:rFonts w:ascii="Arial" w:hAnsi="Arial"/>
        </w:rPr>
      </w:pPr>
      <w:r w:rsidRPr="00063A4F">
        <w:rPr>
          <w:rFonts w:ascii="Arial" w:hAnsi="Arial"/>
        </w:rPr>
        <w:t xml:space="preserve">    </w:t>
      </w:r>
    </w:p>
    <w:p w14:paraId="38AD8B66" w14:textId="77777777" w:rsidR="00BD5B2C" w:rsidRPr="00DB015C" w:rsidRDefault="00BD5B2C" w:rsidP="00B33D82">
      <w:pPr>
        <w:spacing w:before="120" w:after="120"/>
        <w:rPr>
          <w:rFonts w:ascii="Arial" w:hAnsi="Arial"/>
          <w:u w:val="single"/>
        </w:rPr>
      </w:pPr>
      <w:r w:rsidRPr="00DB015C">
        <w:rPr>
          <w:rFonts w:ascii="Arial" w:hAnsi="Arial"/>
          <w:u w:val="single"/>
        </w:rPr>
        <w:t>a) Original specified key parameters</w:t>
      </w:r>
    </w:p>
    <w:p w14:paraId="74C9A5C9" w14:textId="2A409435" w:rsidR="00BD5B2C" w:rsidRDefault="00BD5B2C" w:rsidP="00B33D82">
      <w:pPr>
        <w:rPr>
          <w:rFonts w:ascii="Arial" w:hAnsi="Arial"/>
        </w:rPr>
      </w:pPr>
      <w:r w:rsidRPr="00DB015C">
        <w:rPr>
          <w:rFonts w:ascii="Arial" w:hAnsi="Arial"/>
        </w:rPr>
        <w:t xml:space="preserve">The key parameters are copied </w:t>
      </w:r>
      <w:r w:rsidRPr="00F65218">
        <w:rPr>
          <w:rFonts w:ascii="Arial" w:hAnsi="Arial"/>
        </w:rPr>
        <w:t>from Table A.</w:t>
      </w:r>
      <w:r w:rsidR="00CE4D3F">
        <w:rPr>
          <w:rFonts w:ascii="Arial" w:hAnsi="Arial"/>
        </w:rPr>
        <w:t>7</w:t>
      </w:r>
      <w:r w:rsidRPr="00F65218">
        <w:rPr>
          <w:rFonts w:ascii="Arial" w:hAnsi="Arial"/>
        </w:rPr>
        <w:t>.</w:t>
      </w:r>
      <w:r w:rsidR="00E0410E">
        <w:rPr>
          <w:rFonts w:ascii="Arial" w:hAnsi="Arial"/>
        </w:rPr>
        <w:t>7</w:t>
      </w:r>
      <w:r w:rsidRPr="00F65218">
        <w:rPr>
          <w:rFonts w:ascii="Arial" w:hAnsi="Arial"/>
        </w:rPr>
        <w:t>.</w:t>
      </w:r>
      <w:r w:rsidR="00E0410E">
        <w:rPr>
          <w:rFonts w:ascii="Arial" w:hAnsi="Arial"/>
        </w:rPr>
        <w:t>15</w:t>
      </w:r>
      <w:r w:rsidRPr="00F65218">
        <w:rPr>
          <w:rFonts w:ascii="Arial" w:hAnsi="Arial"/>
        </w:rPr>
        <w:t>.1.</w:t>
      </w:r>
      <w:r w:rsidR="00F11E16">
        <w:rPr>
          <w:rFonts w:ascii="Arial" w:hAnsi="Arial"/>
        </w:rPr>
        <w:t>1</w:t>
      </w:r>
      <w:r w:rsidRPr="00F65218">
        <w:rPr>
          <w:rFonts w:ascii="Arial" w:hAnsi="Arial"/>
        </w:rPr>
        <w:t>-</w:t>
      </w:r>
      <w:r w:rsidR="00F11E16">
        <w:rPr>
          <w:rFonts w:ascii="Arial" w:hAnsi="Arial"/>
        </w:rPr>
        <w:t>1</w:t>
      </w:r>
      <w:r w:rsidR="00785344">
        <w:rPr>
          <w:rFonts w:ascii="Arial" w:hAnsi="Arial"/>
        </w:rPr>
        <w:t xml:space="preserve">, </w:t>
      </w:r>
      <w:bookmarkStart w:id="28" w:name="OLE_LINK7"/>
      <w:r w:rsidR="008218FD">
        <w:rPr>
          <w:rFonts w:ascii="Arial" w:hAnsi="Arial"/>
        </w:rPr>
        <w:t>Table A.7.</w:t>
      </w:r>
      <w:r w:rsidR="00E0410E">
        <w:rPr>
          <w:rFonts w:ascii="Arial" w:hAnsi="Arial"/>
        </w:rPr>
        <w:t>7</w:t>
      </w:r>
      <w:r w:rsidR="008218FD">
        <w:rPr>
          <w:rFonts w:ascii="Arial" w:hAnsi="Arial"/>
        </w:rPr>
        <w:t>.</w:t>
      </w:r>
      <w:r w:rsidR="00E0410E">
        <w:rPr>
          <w:rFonts w:ascii="Arial" w:hAnsi="Arial"/>
        </w:rPr>
        <w:t>15</w:t>
      </w:r>
      <w:r w:rsidR="008218FD">
        <w:rPr>
          <w:rFonts w:ascii="Arial" w:hAnsi="Arial"/>
        </w:rPr>
        <w:t>.1.2-1</w:t>
      </w:r>
      <w:r w:rsidR="00E0410E">
        <w:rPr>
          <w:rFonts w:ascii="Arial" w:hAnsi="Arial"/>
        </w:rPr>
        <w:t xml:space="preserve"> and </w:t>
      </w:r>
      <w:r w:rsidR="00785344">
        <w:rPr>
          <w:rFonts w:ascii="Arial" w:hAnsi="Arial"/>
        </w:rPr>
        <w:t>Table A.</w:t>
      </w:r>
      <w:r w:rsidR="00CE4D3F">
        <w:rPr>
          <w:rFonts w:ascii="Arial" w:hAnsi="Arial"/>
        </w:rPr>
        <w:t>7</w:t>
      </w:r>
      <w:r w:rsidR="00785344">
        <w:rPr>
          <w:rFonts w:ascii="Arial" w:hAnsi="Arial"/>
        </w:rPr>
        <w:t>.</w:t>
      </w:r>
      <w:r w:rsidR="00E0410E">
        <w:rPr>
          <w:rFonts w:ascii="Arial" w:hAnsi="Arial"/>
        </w:rPr>
        <w:t>7</w:t>
      </w:r>
      <w:r w:rsidR="00785344">
        <w:rPr>
          <w:rFonts w:ascii="Arial" w:hAnsi="Arial"/>
        </w:rPr>
        <w:t>.</w:t>
      </w:r>
      <w:r w:rsidR="00E0410E">
        <w:rPr>
          <w:rFonts w:ascii="Arial" w:hAnsi="Arial"/>
        </w:rPr>
        <w:t>15</w:t>
      </w:r>
      <w:r w:rsidR="00785344">
        <w:rPr>
          <w:rFonts w:ascii="Arial" w:hAnsi="Arial"/>
        </w:rPr>
        <w:t>.1.2-</w:t>
      </w:r>
      <w:r w:rsidR="00CE4D3F">
        <w:rPr>
          <w:rFonts w:ascii="Arial" w:hAnsi="Arial"/>
        </w:rPr>
        <w:t>2</w:t>
      </w:r>
      <w:bookmarkEnd w:id="28"/>
      <w:r w:rsidR="002D4E73">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686F3B0" w14:textId="3FC801ED" w:rsidR="007D6F79" w:rsidRPr="007D6F79" w:rsidRDefault="00287739" w:rsidP="00F64E37">
      <w:pPr>
        <w:autoSpaceDE w:val="0"/>
        <w:autoSpaceDN w:val="0"/>
        <w:adjustRightInd w:val="0"/>
        <w:rPr>
          <w:rFonts w:ascii="Arial" w:eastAsia="宋体" w:hAnsi="Arial"/>
        </w:rPr>
      </w:pPr>
      <w:r>
        <w:rPr>
          <w:rFonts w:ascii="Arial" w:eastAsia="宋体" w:hAnsi="Arial"/>
        </w:rPr>
        <w:lastRenderedPageBreak/>
        <w:t xml:space="preserve">Considering </w:t>
      </w:r>
      <w:r w:rsidR="00CC64A5">
        <w:rPr>
          <w:rFonts w:ascii="Arial" w:eastAsia="宋体" w:hAnsi="Arial"/>
        </w:rPr>
        <w:t xml:space="preserve">the angle of arrival of the radiated signals, a </w:t>
      </w:r>
      <w:r w:rsidR="00F64E37">
        <w:rPr>
          <w:rFonts w:ascii="Arial" w:eastAsia="宋体" w:hAnsi="Arial"/>
        </w:rPr>
        <w:t xml:space="preserve">few </w:t>
      </w:r>
      <w:r w:rsidR="007D6F79">
        <w:rPr>
          <w:rFonts w:ascii="Arial" w:eastAsia="宋体" w:hAnsi="Arial"/>
        </w:rPr>
        <w:t>UE core requirement values and their associated parameters are also entered in this section</w:t>
      </w:r>
      <w:r w:rsidR="00CC64A5">
        <w:rPr>
          <w:rFonts w:ascii="Arial" w:eastAsia="宋体" w:hAnsi="Arial"/>
        </w:rPr>
        <w:t xml:space="preserve">. </w:t>
      </w:r>
      <w:r w:rsidR="007D6F79">
        <w:rPr>
          <w:rFonts w:ascii="Arial" w:eastAsia="宋体" w:hAnsi="Arial"/>
        </w:rPr>
        <w:t xml:space="preserve">The requirements are entered because they affect the radiated signal received by the </w:t>
      </w:r>
      <w:r w:rsidR="00D5295B">
        <w:rPr>
          <w:rFonts w:ascii="Arial" w:eastAsia="宋体" w:hAnsi="Arial"/>
        </w:rPr>
        <w:t>UE or</w:t>
      </w:r>
      <w:r w:rsidR="007D6F79">
        <w:rPr>
          <w:rFonts w:ascii="Arial" w:eastAsia="宋体" w:hAnsi="Arial"/>
        </w:rPr>
        <w:t xml:space="preserve"> affect how the UE sees the received signals at baseband</w:t>
      </w:r>
      <w:r w:rsidR="007D6F79">
        <w:rPr>
          <w:rFonts w:ascii="Arial" w:hAnsi="Arial"/>
        </w:rPr>
        <w:t>.</w:t>
      </w:r>
    </w:p>
    <w:p w14:paraId="385BEFFF" w14:textId="77777777" w:rsidR="00371AA0" w:rsidRPr="004B0943" w:rsidRDefault="00371AA0" w:rsidP="00B33D82">
      <w:pPr>
        <w:rPr>
          <w:rFonts w:ascii="Arial" w:eastAsiaTheme="minorEastAsia" w:hAnsi="Arial"/>
          <w:lang w:eastAsia="zh-CN"/>
        </w:rPr>
      </w:pPr>
    </w:p>
    <w:p w14:paraId="76EA1923" w14:textId="77777777" w:rsidR="00BD5B2C" w:rsidRPr="00E579D8" w:rsidRDefault="00BD5B2C" w:rsidP="00B33D82">
      <w:pPr>
        <w:spacing w:before="120" w:after="120"/>
        <w:rPr>
          <w:rFonts w:ascii="Arial" w:hAnsi="Arial"/>
          <w:u w:val="single"/>
        </w:rPr>
      </w:pPr>
      <w:r w:rsidRPr="00E579D8">
        <w:rPr>
          <w:rFonts w:ascii="Arial" w:hAnsi="Arial"/>
          <w:u w:val="single"/>
        </w:rPr>
        <w:t>b) Derived parameters</w:t>
      </w:r>
    </w:p>
    <w:p w14:paraId="42DFDA8E" w14:textId="77777777" w:rsidR="00F35B02" w:rsidRDefault="002C3058" w:rsidP="00B33D82">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p>
    <w:p w14:paraId="0DD33D24" w14:textId="0834EDA1" w:rsidR="00BD5B2C" w:rsidRDefault="00F35B02" w:rsidP="00B33D82">
      <w:pPr>
        <w:rPr>
          <w:rFonts w:ascii="Arial" w:hAnsi="Arial"/>
        </w:rPr>
      </w:pPr>
      <w:r w:rsidRPr="00F35B02">
        <w:rPr>
          <w:rFonts w:ascii="Arial" w:hAnsi="Arial"/>
        </w:rPr>
        <w:t xml:space="preserve">Some UE core requirements in section a) are converted into UE-related derived parameters, in a form that allows them to be used in later sections of the spreadsheet. </w:t>
      </w:r>
      <w:bookmarkStart w:id="29" w:name="OLE_LINK2"/>
      <w:r w:rsidRPr="00F35B02">
        <w:rPr>
          <w:rFonts w:ascii="Arial" w:hAnsi="Arial"/>
        </w:rPr>
        <w:t>The rationale and method for UE gain G midpoint is given in TR 38.903 clause A.2.6</w:t>
      </w:r>
      <w:r>
        <w:rPr>
          <w:rFonts w:ascii="Arial" w:hAnsi="Arial"/>
        </w:rPr>
        <w:t>.</w:t>
      </w:r>
    </w:p>
    <w:p w14:paraId="138FBF23" w14:textId="2F9CE456" w:rsidR="00EE17BF" w:rsidRPr="00EE17BF" w:rsidRDefault="005A791E" w:rsidP="00EE17BF">
      <w:pPr>
        <w:rPr>
          <w:rFonts w:ascii="Arial" w:hAnsi="Arial" w:cs="Arial"/>
        </w:rPr>
      </w:pPr>
      <w:bookmarkStart w:id="30" w:name="OLE_LINK32"/>
      <w:bookmarkStart w:id="31" w:name="OLE_LINK199"/>
      <w:bookmarkEnd w:id="29"/>
      <w:r>
        <w:rPr>
          <w:rFonts w:ascii="Arial" w:hAnsi="Arial"/>
        </w:rPr>
        <w:t>In this test case</w:t>
      </w:r>
      <w:r w:rsidR="002C436A">
        <w:rPr>
          <w:rFonts w:ascii="Arial" w:hAnsi="Arial"/>
        </w:rPr>
        <w:t xml:space="preserve">, </w:t>
      </w:r>
      <w:r>
        <w:rPr>
          <w:rFonts w:ascii="Arial" w:hAnsi="Arial"/>
        </w:rPr>
        <w:t>before</w:t>
      </w:r>
      <w:r>
        <w:rPr>
          <w:rFonts w:ascii="Arial" w:eastAsia="PMingLiU" w:hAnsi="Arial"/>
          <w:lang w:eastAsia="zh-TW"/>
        </w:rPr>
        <w:t xml:space="preserve"> test </w:t>
      </w:r>
      <w:r>
        <w:rPr>
          <w:rFonts w:ascii="Arial" w:hAnsi="Arial"/>
        </w:rPr>
        <w:t>start</w:t>
      </w:r>
      <w:r w:rsidR="002C436A">
        <w:rPr>
          <w:rFonts w:ascii="Arial" w:hAnsi="Arial"/>
        </w:rPr>
        <w:t>, NR Cell 1 and NR Cell 2 already become detectable, and the power levels are unchanged in</w:t>
      </w:r>
      <w:r w:rsidR="00E525D9">
        <w:rPr>
          <w:rFonts w:ascii="Arial" w:hAnsi="Arial"/>
        </w:rPr>
        <w:t xml:space="preserve"> the </w:t>
      </w:r>
      <w:r w:rsidR="002C436A">
        <w:rPr>
          <w:rFonts w:ascii="Arial" w:hAnsi="Arial"/>
        </w:rPr>
        <w:t>subtest</w:t>
      </w:r>
      <w:bookmarkEnd w:id="30"/>
      <w:r w:rsidR="008B7166">
        <w:rPr>
          <w:rFonts w:ascii="Arial" w:hAnsi="Arial"/>
        </w:rPr>
        <w:t xml:space="preserve">. </w:t>
      </w:r>
      <w:r>
        <w:rPr>
          <w:rFonts w:ascii="Arial" w:hAnsi="Arial" w:cs="Arial"/>
        </w:rPr>
        <w:t>UE is expected to send an event triggered measurement report. The criterion is Event A</w:t>
      </w:r>
      <w:r w:rsidR="000C4078">
        <w:rPr>
          <w:rFonts w:ascii="Arial" w:hAnsi="Arial" w:cs="Arial"/>
        </w:rPr>
        <w:t>4</w:t>
      </w:r>
      <w:r>
        <w:rPr>
          <w:rFonts w:ascii="Arial" w:hAnsi="Arial" w:cs="Arial"/>
        </w:rPr>
        <w:t xml:space="preserve">: </w:t>
      </w:r>
      <w:r w:rsidR="00B16856" w:rsidRPr="00B16856">
        <w:rPr>
          <w:rFonts w:ascii="Arial" w:hAnsi="Arial" w:cs="Arial"/>
        </w:rPr>
        <w:t>Neighbour becomes better than threshold</w:t>
      </w:r>
      <w:r w:rsidR="00B16856">
        <w:rPr>
          <w:rFonts w:ascii="Arial" w:hAnsi="Arial" w:cs="Arial"/>
        </w:rPr>
        <w:t xml:space="preserve">. </w:t>
      </w:r>
      <w:r>
        <w:rPr>
          <w:rFonts w:ascii="Arial" w:hAnsi="Arial" w:cs="Arial"/>
        </w:rPr>
        <w:t xml:space="preserve">The UE makes a measurement of </w:t>
      </w:r>
      <w:r w:rsidR="0077763E">
        <w:rPr>
          <w:rFonts w:ascii="Arial" w:hAnsi="Arial" w:cs="Arial"/>
        </w:rPr>
        <w:t>NR Cell 2 (</w:t>
      </w:r>
      <w:r>
        <w:rPr>
          <w:rFonts w:ascii="Arial" w:hAnsi="Arial" w:cs="Arial"/>
        </w:rPr>
        <w:t>neighbour</w:t>
      </w:r>
      <w:r w:rsidR="0077763E">
        <w:rPr>
          <w:rFonts w:ascii="Arial" w:hAnsi="Arial" w:cs="Arial"/>
        </w:rPr>
        <w:t>)</w:t>
      </w:r>
      <w:r w:rsidR="00F55914">
        <w:rPr>
          <w:rFonts w:ascii="Arial" w:hAnsi="Arial" w:cs="Arial"/>
        </w:rPr>
        <w:t xml:space="preserve"> </w:t>
      </w:r>
      <w:r>
        <w:rPr>
          <w:rFonts w:ascii="Arial" w:hAnsi="Arial" w:cs="Arial"/>
        </w:rPr>
        <w:t>and</w:t>
      </w:r>
      <w:r w:rsidR="00F55914">
        <w:rPr>
          <w:rFonts w:ascii="Arial" w:hAnsi="Arial" w:cs="Arial"/>
        </w:rPr>
        <w:t xml:space="preserve"> </w:t>
      </w:r>
      <w:r>
        <w:rPr>
          <w:rFonts w:ascii="Arial" w:hAnsi="Arial" w:cs="Arial"/>
        </w:rPr>
        <w:t>compares it to the signalled A</w:t>
      </w:r>
      <w:r w:rsidR="00E126F2">
        <w:rPr>
          <w:rFonts w:ascii="Arial" w:hAnsi="Arial" w:cs="Arial"/>
        </w:rPr>
        <w:t xml:space="preserve">4 </w:t>
      </w:r>
      <w:r w:rsidR="00A612DB">
        <w:rPr>
          <w:rFonts w:ascii="Arial" w:hAnsi="Arial" w:cs="Arial"/>
        </w:rPr>
        <w:t>threshold</w:t>
      </w:r>
      <w:r w:rsidR="00EE17BF">
        <w:rPr>
          <w:rFonts w:ascii="Arial" w:hAnsi="Arial" w:cs="Arial"/>
        </w:rPr>
        <w:t xml:space="preserve">. </w:t>
      </w:r>
      <w:r w:rsidR="00EE17BF">
        <w:rPr>
          <w:rFonts w:ascii="Arial" w:eastAsia="宋体" w:hAnsi="Arial" w:cs="Arial"/>
        </w:rPr>
        <w:t>And the entering condition of event A</w:t>
      </w:r>
      <w:r w:rsidR="004D03FE">
        <w:rPr>
          <w:rFonts w:ascii="Arial" w:eastAsia="宋体" w:hAnsi="Arial" w:cs="Arial"/>
        </w:rPr>
        <w:t xml:space="preserve">4 </w:t>
      </w:r>
      <w:r w:rsidR="00EE17BF">
        <w:rPr>
          <w:rFonts w:ascii="Arial" w:eastAsia="宋体" w:hAnsi="Arial" w:cs="Arial"/>
        </w:rPr>
        <w:t>specified in 38.331 clause 5.5.4.</w:t>
      </w:r>
      <w:r w:rsidR="00D11335">
        <w:rPr>
          <w:rFonts w:ascii="Arial" w:eastAsia="宋体" w:hAnsi="Arial" w:cs="Arial"/>
        </w:rPr>
        <w:t>5</w:t>
      </w:r>
      <w:r w:rsidR="00EE17BF">
        <w:rPr>
          <w:rFonts w:ascii="Arial" w:eastAsia="宋体" w:hAnsi="Arial" w:cs="Arial"/>
        </w:rPr>
        <w:t xml:space="preserve"> inequality A</w:t>
      </w:r>
      <w:r w:rsidR="00F07AB0">
        <w:rPr>
          <w:rFonts w:ascii="Arial" w:eastAsia="宋体" w:hAnsi="Arial" w:cs="Arial"/>
        </w:rPr>
        <w:t>4</w:t>
      </w:r>
      <w:r w:rsidR="00EE17BF">
        <w:rPr>
          <w:rFonts w:ascii="Arial" w:eastAsia="宋体" w:hAnsi="Arial" w:cs="Arial"/>
        </w:rPr>
        <w:t>-1 shall be satisfied:</w:t>
      </w:r>
    </w:p>
    <w:p w14:paraId="455FF6F9" w14:textId="31F0E40C" w:rsidR="00EB6D5F" w:rsidRPr="00EB6D5F" w:rsidRDefault="00EB6D5F" w:rsidP="00EB6D5F">
      <w:pPr>
        <w:jc w:val="center"/>
        <w:rPr>
          <w:rFonts w:ascii="Arial" w:eastAsia="宋体" w:hAnsi="Arial" w:cs="Arial"/>
          <w:i/>
          <w:iCs/>
          <w:lang w:val="en-US" w:eastAsia="zh-CN"/>
        </w:rPr>
      </w:pPr>
      <w:bookmarkStart w:id="32" w:name="OLE_LINK40"/>
      <w:r>
        <w:rPr>
          <w:rFonts w:ascii="Arial" w:eastAsia="宋体" w:hAnsi="Arial" w:cs="Arial"/>
          <w:i/>
          <w:iCs/>
          <w:lang w:val="en-US" w:eastAsia="zh-CN"/>
        </w:rPr>
        <w:t xml:space="preserve">Mn + </w:t>
      </w:r>
      <w:proofErr w:type="spellStart"/>
      <w:r>
        <w:rPr>
          <w:rFonts w:ascii="Arial" w:eastAsia="宋体" w:hAnsi="Arial" w:cs="Arial"/>
          <w:i/>
          <w:iCs/>
          <w:lang w:val="en-US" w:eastAsia="zh-CN"/>
        </w:rPr>
        <w:t>Ofn</w:t>
      </w:r>
      <w:proofErr w:type="spellEnd"/>
      <w:r>
        <w:rPr>
          <w:rFonts w:ascii="Arial" w:eastAsia="宋体" w:hAnsi="Arial" w:cs="Arial"/>
          <w:i/>
          <w:iCs/>
          <w:lang w:val="en-US" w:eastAsia="zh-CN"/>
        </w:rPr>
        <w:t xml:space="preserve"> + </w:t>
      </w:r>
      <w:proofErr w:type="spellStart"/>
      <w:r>
        <w:rPr>
          <w:rFonts w:ascii="Arial" w:eastAsia="宋体" w:hAnsi="Arial" w:cs="Arial"/>
          <w:i/>
          <w:iCs/>
          <w:lang w:val="en-US" w:eastAsia="zh-CN"/>
        </w:rPr>
        <w:t>Ocn</w:t>
      </w:r>
      <w:proofErr w:type="spellEnd"/>
      <w:r>
        <w:rPr>
          <w:rFonts w:ascii="Arial" w:eastAsia="宋体" w:hAnsi="Arial" w:cs="Arial"/>
          <w:i/>
          <w:iCs/>
          <w:lang w:val="en-US" w:eastAsia="zh-CN"/>
        </w:rPr>
        <w:t xml:space="preserve"> – </w:t>
      </w:r>
      <w:proofErr w:type="spellStart"/>
      <w:r>
        <w:rPr>
          <w:rFonts w:ascii="Arial" w:eastAsia="宋体" w:hAnsi="Arial" w:cs="Arial"/>
          <w:i/>
          <w:iCs/>
          <w:lang w:val="en-US" w:eastAsia="zh-CN"/>
        </w:rPr>
        <w:t>Hys</w:t>
      </w:r>
      <w:proofErr w:type="spellEnd"/>
      <w:r>
        <w:rPr>
          <w:rFonts w:ascii="Arial" w:eastAsia="宋体" w:hAnsi="Arial" w:cs="Arial"/>
          <w:i/>
          <w:iCs/>
          <w:lang w:val="en-US" w:eastAsia="zh-CN"/>
        </w:rPr>
        <w:t xml:space="preserve"> &gt; </w:t>
      </w:r>
      <w:bookmarkStart w:id="33" w:name="OLE_LINK36"/>
      <w:r>
        <w:rPr>
          <w:rFonts w:ascii="Arial" w:eastAsia="宋体" w:hAnsi="Arial" w:cs="Arial"/>
          <w:i/>
          <w:iCs/>
          <w:lang w:val="en-US" w:eastAsia="zh-CN"/>
        </w:rPr>
        <w:t>Thresh</w:t>
      </w:r>
      <w:bookmarkEnd w:id="33"/>
    </w:p>
    <w:bookmarkEnd w:id="32"/>
    <w:p w14:paraId="1659B681" w14:textId="77777777" w:rsidR="00EE17BF" w:rsidRDefault="00EE17BF" w:rsidP="00EE17BF">
      <w:pPr>
        <w:rPr>
          <w:rFonts w:ascii="Arial" w:eastAsia="宋体" w:hAnsi="Arial" w:cs="Arial"/>
          <w:lang w:eastAsia="zh-CN"/>
        </w:rPr>
      </w:pPr>
      <w:r>
        <w:rPr>
          <w:rFonts w:ascii="Arial" w:eastAsia="宋体" w:hAnsi="Arial" w:cs="Arial"/>
          <w:lang w:eastAsia="zh-CN"/>
        </w:rPr>
        <w:t>where,</w:t>
      </w:r>
    </w:p>
    <w:p w14:paraId="0ABB2585" w14:textId="7BBF605A" w:rsidR="00EE17BF" w:rsidRDefault="00EE17BF" w:rsidP="00EE17BF">
      <w:pPr>
        <w:numPr>
          <w:ilvl w:val="0"/>
          <w:numId w:val="34"/>
        </w:numPr>
        <w:rPr>
          <w:rFonts w:ascii="Arial" w:eastAsia="宋体" w:hAnsi="Arial" w:cs="Arial"/>
          <w:lang w:eastAsia="zh-CN"/>
        </w:rPr>
      </w:pPr>
      <w:r>
        <w:rPr>
          <w:rFonts w:ascii="Arial" w:hAnsi="Arial"/>
          <w:i/>
        </w:rPr>
        <w:t>Mn</w:t>
      </w:r>
      <w:r>
        <w:rPr>
          <w:rFonts w:ascii="Arial" w:eastAsia="宋体" w:hAnsi="Arial" w:cs="Arial"/>
        </w:rPr>
        <w:t xml:space="preserve"> </w:t>
      </w:r>
      <w:r w:rsidR="00EB6D5F">
        <w:rPr>
          <w:rFonts w:ascii="Arial" w:eastAsia="宋体" w:hAnsi="Arial" w:cs="Arial"/>
        </w:rPr>
        <w:t xml:space="preserve">is </w:t>
      </w:r>
      <w:r>
        <w:rPr>
          <w:rFonts w:ascii="Arial" w:eastAsia="宋体" w:hAnsi="Arial" w:cs="Arial"/>
        </w:rPr>
        <w:t>the SS-RSRP of</w:t>
      </w:r>
      <w:r w:rsidR="00EB6D5F">
        <w:rPr>
          <w:rFonts w:ascii="Arial" w:eastAsia="宋体" w:hAnsi="Arial" w:cs="Arial"/>
        </w:rPr>
        <w:t xml:space="preserve"> NR </w:t>
      </w:r>
      <w:r>
        <w:rPr>
          <w:rFonts w:ascii="Arial" w:eastAsia="宋体" w:hAnsi="Arial" w:cs="Arial"/>
        </w:rPr>
        <w:t>Cell 2 UE measured</w:t>
      </w:r>
      <w:r w:rsidR="00EB6D5F">
        <w:rPr>
          <w:rFonts w:ascii="Arial" w:eastAsia="宋体" w:hAnsi="Arial" w:cs="Arial"/>
        </w:rPr>
        <w:t>.</w:t>
      </w:r>
    </w:p>
    <w:p w14:paraId="489B0AB3" w14:textId="08B630C0" w:rsidR="00EE17BF" w:rsidRDefault="00EE17BF" w:rsidP="00EE17BF">
      <w:pPr>
        <w:numPr>
          <w:ilvl w:val="0"/>
          <w:numId w:val="34"/>
        </w:numPr>
        <w:rPr>
          <w:rFonts w:ascii="Arial" w:eastAsia="宋体" w:hAnsi="Arial" w:cs="Arial"/>
          <w:lang w:eastAsia="zh-CN"/>
        </w:rPr>
      </w:pPr>
      <w:proofErr w:type="spellStart"/>
      <w:r>
        <w:rPr>
          <w:rFonts w:ascii="Arial" w:eastAsia="宋体" w:hAnsi="Arial" w:cs="Arial"/>
          <w:i/>
          <w:iCs/>
        </w:rPr>
        <w:t>Ofn</w:t>
      </w:r>
      <w:proofErr w:type="spellEnd"/>
      <w:r>
        <w:rPr>
          <w:rFonts w:ascii="Arial" w:eastAsia="宋体" w:hAnsi="Arial" w:cs="Arial"/>
        </w:rPr>
        <w:t xml:space="preserve"> </w:t>
      </w:r>
      <w:r w:rsidR="00EB6D5F">
        <w:rPr>
          <w:rFonts w:ascii="Arial" w:eastAsia="宋体" w:hAnsi="Arial" w:cs="Arial"/>
        </w:rPr>
        <w:t xml:space="preserve">is </w:t>
      </w:r>
      <w:r>
        <w:rPr>
          <w:rFonts w:ascii="Arial" w:eastAsia="宋体" w:hAnsi="Arial" w:cs="Arial"/>
        </w:rPr>
        <w:t xml:space="preserve">the MO-specific offset </w:t>
      </w:r>
      <w:proofErr w:type="spellStart"/>
      <w:r>
        <w:rPr>
          <w:i/>
        </w:rPr>
        <w:t>offsetMO</w:t>
      </w:r>
      <w:proofErr w:type="spellEnd"/>
      <w:r>
        <w:rPr>
          <w:rFonts w:ascii="Arial" w:hAnsi="Arial" w:cs="Arial"/>
          <w:iCs/>
        </w:rPr>
        <w:t xml:space="preserve"> </w:t>
      </w:r>
      <w:r>
        <w:rPr>
          <w:rFonts w:ascii="Arial" w:eastAsia="宋体" w:hAnsi="Arial" w:cs="Arial"/>
        </w:rPr>
        <w:t>for</w:t>
      </w:r>
      <w:r w:rsidR="00EB6D5F">
        <w:rPr>
          <w:rFonts w:ascii="Arial" w:eastAsia="宋体" w:hAnsi="Arial" w:cs="Arial"/>
        </w:rPr>
        <w:t xml:space="preserve"> NR </w:t>
      </w:r>
      <w:r>
        <w:rPr>
          <w:rFonts w:ascii="Arial" w:eastAsia="宋体" w:hAnsi="Arial" w:cs="Arial"/>
        </w:rPr>
        <w:t>Cell 2</w:t>
      </w:r>
      <w:r w:rsidR="0039680D">
        <w:rPr>
          <w:rFonts w:ascii="Arial" w:eastAsia="宋体" w:hAnsi="Arial" w:cs="Arial"/>
        </w:rPr>
        <w:t>, specified as 16dB in TS 38.133 Table A.7.7.15.1.2-1.</w:t>
      </w:r>
    </w:p>
    <w:p w14:paraId="7EF65562" w14:textId="560EE5D2" w:rsidR="00EE17BF" w:rsidRDefault="00EE17BF" w:rsidP="00EE17BF">
      <w:pPr>
        <w:numPr>
          <w:ilvl w:val="0"/>
          <w:numId w:val="34"/>
        </w:numPr>
        <w:rPr>
          <w:rFonts w:ascii="Arial" w:eastAsia="宋体" w:hAnsi="Arial" w:cs="Arial"/>
          <w:lang w:eastAsia="zh-CN"/>
        </w:rPr>
      </w:pPr>
      <w:proofErr w:type="spellStart"/>
      <w:r>
        <w:rPr>
          <w:rFonts w:ascii="Arial" w:eastAsia="宋体" w:hAnsi="Arial" w:cs="Arial"/>
          <w:i/>
          <w:iCs/>
        </w:rPr>
        <w:t>Ocn</w:t>
      </w:r>
      <w:proofErr w:type="spellEnd"/>
      <w:r w:rsidR="00407087">
        <w:rPr>
          <w:rFonts w:ascii="Arial" w:eastAsia="宋体" w:hAnsi="Arial" w:cs="Arial"/>
        </w:rPr>
        <w:t xml:space="preserve"> is </w:t>
      </w:r>
      <w:r>
        <w:rPr>
          <w:rFonts w:ascii="Arial" w:eastAsia="宋体" w:hAnsi="Arial" w:cs="Arial"/>
        </w:rPr>
        <w:t xml:space="preserve">the cell-specific offset </w:t>
      </w:r>
      <w:proofErr w:type="spellStart"/>
      <w:r>
        <w:rPr>
          <w:i/>
        </w:rPr>
        <w:t>cellIndividualOffset</w:t>
      </w:r>
      <w:proofErr w:type="spellEnd"/>
      <w:r>
        <w:rPr>
          <w:rFonts w:ascii="Arial" w:hAnsi="Arial" w:cs="Arial"/>
        </w:rPr>
        <w:t xml:space="preserve"> </w:t>
      </w:r>
      <w:r>
        <w:rPr>
          <w:rFonts w:ascii="Arial" w:eastAsia="宋体" w:hAnsi="Arial" w:cs="Arial"/>
        </w:rPr>
        <w:t>for</w:t>
      </w:r>
      <w:r w:rsidR="009B29C1">
        <w:rPr>
          <w:rFonts w:ascii="Arial" w:eastAsia="宋体" w:hAnsi="Arial" w:cs="Arial"/>
        </w:rPr>
        <w:t xml:space="preserve"> NR </w:t>
      </w:r>
      <w:r>
        <w:rPr>
          <w:rFonts w:ascii="Arial" w:eastAsia="宋体" w:hAnsi="Arial" w:cs="Arial"/>
        </w:rPr>
        <w:t>Cell 2. It’s set to 0dB if not configured.</w:t>
      </w:r>
    </w:p>
    <w:p w14:paraId="4B368112" w14:textId="23C181F4" w:rsidR="00EE17BF" w:rsidRDefault="00EE17BF" w:rsidP="00EE17BF">
      <w:pPr>
        <w:numPr>
          <w:ilvl w:val="0"/>
          <w:numId w:val="34"/>
        </w:numPr>
        <w:rPr>
          <w:rFonts w:ascii="Arial" w:eastAsia="宋体" w:hAnsi="Arial" w:cs="Arial"/>
          <w:lang w:eastAsia="zh-CN"/>
        </w:rPr>
      </w:pPr>
      <w:proofErr w:type="spellStart"/>
      <w:r>
        <w:rPr>
          <w:rFonts w:ascii="Arial" w:eastAsia="宋体" w:hAnsi="Arial" w:cs="Arial"/>
          <w:i/>
          <w:iCs/>
        </w:rPr>
        <w:t>Hys</w:t>
      </w:r>
      <w:proofErr w:type="spellEnd"/>
      <w:r>
        <w:rPr>
          <w:rFonts w:ascii="Arial" w:eastAsia="宋体" w:hAnsi="Arial" w:cs="Arial"/>
        </w:rPr>
        <w:t xml:space="preserve"> is the hysteresis parameter for this event</w:t>
      </w:r>
      <w:r w:rsidR="00B7240C">
        <w:rPr>
          <w:rFonts w:ascii="Arial" w:eastAsia="宋体" w:hAnsi="Arial" w:cs="Arial"/>
        </w:rPr>
        <w:t xml:space="preserve">. Its default value is </w:t>
      </w:r>
      <w:r>
        <w:rPr>
          <w:rFonts w:ascii="Arial" w:eastAsia="宋体" w:hAnsi="Arial" w:cs="Arial"/>
        </w:rPr>
        <w:t>specified as 0dB in TS 38</w:t>
      </w:r>
      <w:r w:rsidR="00B7240C">
        <w:rPr>
          <w:rFonts w:ascii="Arial" w:eastAsia="宋体" w:hAnsi="Arial" w:cs="Arial"/>
        </w:rPr>
        <w:t xml:space="preserve">.533 </w:t>
      </w:r>
      <w:r>
        <w:rPr>
          <w:rFonts w:ascii="Arial" w:eastAsia="宋体" w:hAnsi="Arial" w:cs="Arial"/>
        </w:rPr>
        <w:t xml:space="preserve">Table </w:t>
      </w:r>
      <w:r w:rsidR="00B7240C">
        <w:rPr>
          <w:rFonts w:ascii="Arial" w:eastAsia="宋体" w:hAnsi="Arial" w:cs="Arial"/>
        </w:rPr>
        <w:t>H</w:t>
      </w:r>
      <w:r>
        <w:rPr>
          <w:rFonts w:ascii="Arial" w:eastAsia="宋体" w:hAnsi="Arial" w:cs="Arial"/>
        </w:rPr>
        <w:t>.</w:t>
      </w:r>
      <w:r w:rsidR="00B7240C">
        <w:rPr>
          <w:rFonts w:ascii="Arial" w:eastAsia="宋体" w:hAnsi="Arial" w:cs="Arial"/>
        </w:rPr>
        <w:t>3</w:t>
      </w:r>
      <w:r>
        <w:rPr>
          <w:rFonts w:ascii="Arial" w:eastAsia="宋体" w:hAnsi="Arial" w:cs="Arial"/>
        </w:rPr>
        <w:t>.</w:t>
      </w:r>
      <w:r w:rsidR="00B7240C">
        <w:rPr>
          <w:rFonts w:ascii="Arial" w:eastAsia="宋体" w:hAnsi="Arial" w:cs="Arial"/>
        </w:rPr>
        <w:t>1-4AA</w:t>
      </w:r>
      <w:r>
        <w:rPr>
          <w:rFonts w:ascii="Arial" w:eastAsia="宋体" w:hAnsi="Arial" w:cs="Arial"/>
        </w:rPr>
        <w:t>.</w:t>
      </w:r>
    </w:p>
    <w:p w14:paraId="05025BBF" w14:textId="515A7471" w:rsidR="00EE17BF" w:rsidRDefault="00591213" w:rsidP="00EE17BF">
      <w:pPr>
        <w:numPr>
          <w:ilvl w:val="0"/>
          <w:numId w:val="34"/>
        </w:numPr>
        <w:rPr>
          <w:rFonts w:ascii="Arial" w:eastAsia="宋体" w:hAnsi="Arial" w:cs="Arial"/>
          <w:lang w:eastAsia="zh-CN"/>
        </w:rPr>
      </w:pPr>
      <w:r>
        <w:rPr>
          <w:rFonts w:ascii="Arial" w:eastAsia="宋体" w:hAnsi="Arial" w:cs="Arial"/>
          <w:i/>
          <w:iCs/>
          <w:lang w:val="en-US" w:eastAsia="zh-CN"/>
        </w:rPr>
        <w:t>Thresh</w:t>
      </w:r>
      <w:r>
        <w:rPr>
          <w:rFonts w:ascii="Arial" w:eastAsia="宋体" w:hAnsi="Arial" w:cs="Arial"/>
        </w:rPr>
        <w:t xml:space="preserve"> </w:t>
      </w:r>
      <w:r w:rsidR="00EE17BF">
        <w:rPr>
          <w:rFonts w:ascii="Arial" w:eastAsia="宋体" w:hAnsi="Arial" w:cs="Arial"/>
        </w:rPr>
        <w:t>is the threshold parameter for this event, specified as -1</w:t>
      </w:r>
      <w:r>
        <w:rPr>
          <w:rFonts w:ascii="Arial" w:eastAsia="宋体" w:hAnsi="Arial" w:cs="Arial"/>
        </w:rPr>
        <w:t>20</w:t>
      </w:r>
      <w:r w:rsidR="00EE17BF">
        <w:rPr>
          <w:rFonts w:ascii="Arial" w:eastAsia="宋体" w:hAnsi="Arial" w:cs="Arial"/>
        </w:rPr>
        <w:t>dB</w:t>
      </w:r>
      <w:r w:rsidR="00D13A82">
        <w:rPr>
          <w:rFonts w:ascii="Arial" w:eastAsia="宋体" w:hAnsi="Arial" w:cs="Arial"/>
        </w:rPr>
        <w:t>m</w:t>
      </w:r>
      <w:r>
        <w:rPr>
          <w:rFonts w:ascii="Arial" w:eastAsia="宋体" w:hAnsi="Arial" w:cs="Arial"/>
        </w:rPr>
        <w:t xml:space="preserve"> </w:t>
      </w:r>
      <w:r w:rsidR="00EE17BF">
        <w:rPr>
          <w:rFonts w:ascii="Arial" w:eastAsia="宋体" w:hAnsi="Arial" w:cs="Arial"/>
        </w:rPr>
        <w:t>in TS 38.133 Table A.7.</w:t>
      </w:r>
      <w:r>
        <w:rPr>
          <w:rFonts w:ascii="Arial" w:eastAsia="宋体" w:hAnsi="Arial" w:cs="Arial"/>
        </w:rPr>
        <w:t>7</w:t>
      </w:r>
      <w:r w:rsidR="00EE17BF">
        <w:rPr>
          <w:rFonts w:ascii="Arial" w:eastAsia="宋体" w:hAnsi="Arial" w:cs="Arial"/>
        </w:rPr>
        <w:t>.</w:t>
      </w:r>
      <w:r>
        <w:rPr>
          <w:rFonts w:ascii="Arial" w:eastAsia="宋体" w:hAnsi="Arial" w:cs="Arial"/>
        </w:rPr>
        <w:t>15</w:t>
      </w:r>
      <w:r w:rsidR="00EE17BF">
        <w:rPr>
          <w:rFonts w:ascii="Arial" w:eastAsia="宋体" w:hAnsi="Arial" w:cs="Arial"/>
        </w:rPr>
        <w:t>.1.2-1</w:t>
      </w:r>
      <w:r>
        <w:rPr>
          <w:rFonts w:ascii="Arial" w:eastAsia="宋体" w:hAnsi="Arial" w:cs="Arial"/>
        </w:rPr>
        <w:t>.</w:t>
      </w:r>
    </w:p>
    <w:p w14:paraId="46865773" w14:textId="77777777" w:rsidR="00EE17BF" w:rsidRDefault="00EE17BF" w:rsidP="00EE17BF">
      <w:pPr>
        <w:spacing w:before="120"/>
        <w:rPr>
          <w:rFonts w:ascii="Arial" w:hAnsi="Arial"/>
        </w:rPr>
      </w:pPr>
      <w:r>
        <w:rPr>
          <w:rFonts w:ascii="Arial" w:hAnsi="Arial"/>
        </w:rPr>
        <w:t>The equation therefore reduces to:</w:t>
      </w:r>
    </w:p>
    <w:p w14:paraId="2AD59EEF" w14:textId="099069E7" w:rsidR="00EE17BF" w:rsidRDefault="00453B7B" w:rsidP="00C53117">
      <w:pPr>
        <w:jc w:val="center"/>
        <w:rPr>
          <w:rFonts w:ascii="Arial" w:eastAsia="宋体" w:hAnsi="Arial" w:cs="Arial"/>
          <w:i/>
          <w:iCs/>
          <w:lang w:val="en-US" w:eastAsia="zh-CN"/>
        </w:rPr>
      </w:pPr>
      <w:bookmarkStart w:id="34" w:name="OLE_LINK48"/>
      <w:r>
        <w:rPr>
          <w:rFonts w:ascii="Arial" w:eastAsia="宋体" w:hAnsi="Arial" w:cs="Arial"/>
          <w:i/>
          <w:iCs/>
          <w:lang w:val="en-US" w:eastAsia="zh-CN"/>
        </w:rPr>
        <w:t xml:space="preserve">Mn + </w:t>
      </w:r>
      <w:proofErr w:type="spellStart"/>
      <w:r>
        <w:rPr>
          <w:rFonts w:ascii="Arial" w:eastAsia="宋体" w:hAnsi="Arial" w:cs="Arial"/>
          <w:i/>
          <w:iCs/>
          <w:lang w:val="en-US" w:eastAsia="zh-CN"/>
        </w:rPr>
        <w:t>Ofn</w:t>
      </w:r>
      <w:proofErr w:type="spellEnd"/>
      <w:r>
        <w:rPr>
          <w:rFonts w:ascii="Arial" w:eastAsia="宋体" w:hAnsi="Arial" w:cs="Arial"/>
          <w:i/>
          <w:iCs/>
          <w:lang w:val="en-US" w:eastAsia="zh-CN"/>
        </w:rPr>
        <w:t xml:space="preserve"> &gt; Thresh</w:t>
      </w:r>
    </w:p>
    <w:bookmarkEnd w:id="34"/>
    <w:p w14:paraId="603F0D97" w14:textId="300ABB82" w:rsidR="00EE17BF" w:rsidRDefault="00EE17BF" w:rsidP="00EE17BF">
      <w:pPr>
        <w:rPr>
          <w:rFonts w:ascii="Arial" w:eastAsia="宋体" w:hAnsi="Arial" w:cs="Arial"/>
        </w:rPr>
      </w:pPr>
      <w:r>
        <w:rPr>
          <w:rFonts w:ascii="Arial" w:eastAsia="宋体" w:hAnsi="Arial" w:cs="Arial"/>
        </w:rPr>
        <w:t>So further parameter to calculate SS-RSRP power</w:t>
      </w:r>
      <w:r w:rsidR="00DA21C7">
        <w:rPr>
          <w:rFonts w:ascii="Arial" w:eastAsia="宋体" w:hAnsi="Arial" w:cs="Arial"/>
        </w:rPr>
        <w:t xml:space="preserve"> and compare it with the threshold</w:t>
      </w:r>
      <w:r w:rsidR="00F07F52">
        <w:rPr>
          <w:rFonts w:ascii="Arial" w:eastAsia="宋体" w:hAnsi="Arial" w:cs="Arial"/>
        </w:rPr>
        <w:t xml:space="preserve"> is simplified to: </w:t>
      </w:r>
    </w:p>
    <w:p w14:paraId="478EC2D3" w14:textId="614EF17F" w:rsidR="00405E96" w:rsidRPr="00F07B1E" w:rsidRDefault="00E126F2" w:rsidP="005A791E">
      <w:pPr>
        <w:pStyle w:val="ListParagraph1"/>
        <w:numPr>
          <w:ilvl w:val="0"/>
          <w:numId w:val="33"/>
        </w:numPr>
        <w:rPr>
          <w:rFonts w:ascii="Arial" w:hAnsi="Arial" w:cs="Arial"/>
        </w:rPr>
      </w:pPr>
      <w:bookmarkStart w:id="35" w:name="OLE_LINK35"/>
      <w:r w:rsidRPr="00E126F2">
        <w:rPr>
          <w:rFonts w:ascii="Arial" w:eastAsia="宋体" w:hAnsi="Arial" w:cs="Arial"/>
          <w:i/>
          <w:iCs/>
          <w:lang w:val="en-US" w:eastAsia="zh-CN"/>
        </w:rPr>
        <w:t>Mn</w:t>
      </w:r>
      <w:r w:rsidRPr="00505E58">
        <w:rPr>
          <w:rFonts w:ascii="Arial" w:eastAsia="宋体" w:hAnsi="Arial" w:cs="Arial"/>
          <w:lang w:val="en-US" w:eastAsia="zh-CN"/>
        </w:rPr>
        <w:t xml:space="preserve"> + </w:t>
      </w:r>
      <w:proofErr w:type="spellStart"/>
      <w:r w:rsidRPr="00E126F2">
        <w:rPr>
          <w:rFonts w:ascii="Arial" w:eastAsia="宋体" w:hAnsi="Arial" w:cs="Arial"/>
          <w:i/>
          <w:iCs/>
          <w:lang w:val="en-US" w:eastAsia="zh-CN"/>
        </w:rPr>
        <w:t>Ofn</w:t>
      </w:r>
      <w:proofErr w:type="spellEnd"/>
      <w:r w:rsidRPr="00505E58">
        <w:rPr>
          <w:rFonts w:ascii="Arial" w:eastAsia="宋体" w:hAnsi="Arial" w:cs="Arial"/>
          <w:lang w:val="en-US" w:eastAsia="zh-CN"/>
        </w:rPr>
        <w:t xml:space="preserve"> </w:t>
      </w:r>
      <w:r w:rsidR="00505E58" w:rsidRPr="00505E58">
        <w:rPr>
          <w:rFonts w:ascii="Arial" w:eastAsia="宋体" w:hAnsi="Arial" w:cs="Arial"/>
          <w:lang w:val="en-US" w:eastAsia="zh-CN"/>
        </w:rPr>
        <w:t>-</w:t>
      </w:r>
      <w:r w:rsidRPr="00505E58">
        <w:rPr>
          <w:rFonts w:ascii="Arial" w:eastAsia="宋体" w:hAnsi="Arial" w:cs="Arial"/>
          <w:lang w:val="en-US" w:eastAsia="zh-CN"/>
        </w:rPr>
        <w:t xml:space="preserve"> </w:t>
      </w:r>
      <w:r w:rsidRPr="00E126F2">
        <w:rPr>
          <w:rFonts w:ascii="Arial" w:eastAsia="宋体" w:hAnsi="Arial" w:cs="Arial"/>
          <w:i/>
          <w:iCs/>
          <w:lang w:val="en-US" w:eastAsia="zh-CN"/>
        </w:rPr>
        <w:t>Thresh</w:t>
      </w:r>
      <w:bookmarkEnd w:id="35"/>
    </w:p>
    <w:p w14:paraId="2EC7D10B" w14:textId="6AE59926" w:rsidR="005A791E" w:rsidRDefault="006B29F8" w:rsidP="005A791E">
      <w:pPr>
        <w:rPr>
          <w:rFonts w:ascii="Arial" w:hAnsi="Arial" w:cs="Arial"/>
        </w:rPr>
      </w:pPr>
      <w:r>
        <w:rPr>
          <w:rFonts w:ascii="Arial" w:eastAsia="PMingLiU" w:hAnsi="Arial" w:cs="Arial"/>
          <w:lang w:eastAsia="zh-TW"/>
        </w:rPr>
        <w:t xml:space="preserve">In the subtests, </w:t>
      </w:r>
      <w:r w:rsidR="005A791E">
        <w:rPr>
          <w:rFonts w:ascii="Arial" w:eastAsia="PMingLiU" w:hAnsi="Arial" w:cs="Arial"/>
          <w:lang w:eastAsia="zh-TW"/>
        </w:rPr>
        <w:t>NR Cell 2 L1-RSRP</w:t>
      </w:r>
      <w:r w:rsidR="005A791E">
        <w:rPr>
          <w:rFonts w:ascii="Arial" w:hAnsi="Arial" w:cs="Arial"/>
        </w:rPr>
        <w:t xml:space="preserve"> is measured with the absolute accuracy as defined in TS 38.133 10.1.</w:t>
      </w:r>
      <w:r w:rsidR="00445910">
        <w:rPr>
          <w:rFonts w:ascii="Arial" w:hAnsi="Arial" w:cs="Arial"/>
        </w:rPr>
        <w:t>20B</w:t>
      </w:r>
      <w:r w:rsidR="005A791E">
        <w:rPr>
          <w:rFonts w:ascii="Arial" w:hAnsi="Arial" w:cs="Arial"/>
        </w:rPr>
        <w:t>.1.1 and reported using mapping table 10.1.6.1-1</w:t>
      </w:r>
      <w:r w:rsidR="00445910">
        <w:rPr>
          <w:rFonts w:ascii="Arial" w:hAnsi="Arial" w:cs="Arial"/>
        </w:rPr>
        <w:t>.</w:t>
      </w:r>
    </w:p>
    <w:bookmarkEnd w:id="31"/>
    <w:p w14:paraId="7E7D35B8" w14:textId="77777777" w:rsidR="00371AA0" w:rsidRDefault="00371AA0" w:rsidP="00B33D82">
      <w:pPr>
        <w:rPr>
          <w:rFonts w:ascii="Arial" w:hAnsi="Arial" w:cs="Arial"/>
        </w:rPr>
      </w:pPr>
    </w:p>
    <w:p w14:paraId="6735A396" w14:textId="77777777" w:rsidR="00A437F7" w:rsidRPr="004A5BDA" w:rsidRDefault="00A437F7" w:rsidP="00B33D82">
      <w:pPr>
        <w:spacing w:before="120" w:after="120"/>
        <w:rPr>
          <w:rFonts w:ascii="Arial" w:hAnsi="Arial"/>
          <w:u w:val="single"/>
        </w:rPr>
      </w:pPr>
      <w:r w:rsidRPr="004A5BDA">
        <w:rPr>
          <w:rFonts w:ascii="Arial" w:hAnsi="Arial"/>
          <w:u w:val="single"/>
        </w:rPr>
        <w:t>c) Uncertainties</w:t>
      </w:r>
    </w:p>
    <w:p w14:paraId="5E069B21" w14:textId="5DB3CF4C" w:rsidR="00832184" w:rsidRDefault="00A437F7" w:rsidP="006E4D6D">
      <w:pPr>
        <w:rPr>
          <w:rFonts w:ascii="Arial" w:hAnsi="Arial"/>
        </w:rPr>
      </w:pPr>
      <w:r w:rsidRPr="000B76B5">
        <w:rPr>
          <w:rFonts w:ascii="Arial" w:hAnsi="Arial"/>
        </w:rPr>
        <w:t>The SS provides</w:t>
      </w:r>
      <w:r w:rsidR="00832184">
        <w:rPr>
          <w:rFonts w:ascii="Arial" w:hAnsi="Arial"/>
        </w:rPr>
        <w:t xml:space="preserve"> </w:t>
      </w:r>
      <w:r>
        <w:rPr>
          <w:rFonts w:ascii="Arial" w:hAnsi="Arial"/>
        </w:rPr>
        <w:t>NR</w:t>
      </w:r>
      <w:r w:rsidR="00AB5719">
        <w:rPr>
          <w:rFonts w:ascii="Arial" w:hAnsi="Arial"/>
        </w:rPr>
        <w:t xml:space="preserve"> Cell 1 with</w:t>
      </w:r>
      <w:r w:rsidR="00ED7CF1">
        <w:rPr>
          <w:rFonts w:ascii="Arial" w:hAnsi="Arial"/>
        </w:rPr>
        <w:t xml:space="preserve"> one </w:t>
      </w:r>
      <w:r w:rsidR="00CC1C11">
        <w:rPr>
          <w:rFonts w:ascii="Arial" w:hAnsi="Arial"/>
        </w:rPr>
        <w:t>SSB</w:t>
      </w:r>
      <w:r w:rsidR="00AB5719">
        <w:rPr>
          <w:rFonts w:ascii="Arial" w:hAnsi="Arial"/>
        </w:rPr>
        <w:t>, and NR Cell 2 with</w:t>
      </w:r>
      <w:r w:rsidR="00711346">
        <w:rPr>
          <w:rFonts w:ascii="Arial" w:hAnsi="Arial"/>
        </w:rPr>
        <w:t xml:space="preserve"> one </w:t>
      </w:r>
      <w:r w:rsidR="00AB5719">
        <w:rPr>
          <w:rFonts w:ascii="Arial" w:hAnsi="Arial"/>
        </w:rPr>
        <w:t>SSB</w:t>
      </w:r>
      <w:r w:rsidR="000B2F19">
        <w:rPr>
          <w:rFonts w:ascii="Arial" w:hAnsi="Arial"/>
        </w:rPr>
        <w:t xml:space="preserve"> </w:t>
      </w:r>
      <w:r w:rsidRPr="000B76B5">
        <w:rPr>
          <w:rFonts w:ascii="Arial" w:hAnsi="Arial"/>
        </w:rPr>
        <w:t>to the UE</w:t>
      </w:r>
      <w:r w:rsidR="009B1106">
        <w:rPr>
          <w:rFonts w:ascii="Arial" w:hAnsi="Arial"/>
        </w:rPr>
        <w:t>. P</w:t>
      </w:r>
      <w:r w:rsidRPr="000B76B5">
        <w:rPr>
          <w:rFonts w:ascii="Arial" w:hAnsi="Arial"/>
        </w:rPr>
        <w:t>ropose to control the following parameters:</w:t>
      </w:r>
    </w:p>
    <w:p w14:paraId="35B1B5DC" w14:textId="0AA3F9D9" w:rsidR="00E4410B" w:rsidRPr="00E4410B" w:rsidRDefault="00E4410B" w:rsidP="00E4410B">
      <w:pPr>
        <w:spacing w:after="120"/>
        <w:jc w:val="both"/>
        <w:rPr>
          <w:rFonts w:ascii="Arial" w:hAnsi="Arial"/>
        </w:rPr>
      </w:pPr>
      <w:r w:rsidRPr="00E4410B">
        <w:rPr>
          <w:rFonts w:ascii="Arial" w:hAnsi="Arial"/>
        </w:rPr>
        <w:t>Test 1</w:t>
      </w:r>
      <w:r>
        <w:rPr>
          <w:rFonts w:ascii="Arial" w:hAnsi="Arial"/>
        </w:rPr>
        <w:t xml:space="preserve"> (with AWGN): </w:t>
      </w:r>
    </w:p>
    <w:p w14:paraId="7D9A8160" w14:textId="1A22C741" w:rsidR="00E4410B" w:rsidRPr="00E4410B" w:rsidRDefault="00E4410B" w:rsidP="00954211">
      <w:pPr>
        <w:numPr>
          <w:ilvl w:val="0"/>
          <w:numId w:val="36"/>
        </w:numPr>
        <w:autoSpaceDE w:val="0"/>
        <w:autoSpaceDN w:val="0"/>
        <w:adjustRightInd w:val="0"/>
        <w:spacing w:after="60"/>
        <w:jc w:val="both"/>
        <w:rPr>
          <w:rFonts w:ascii="Arial" w:hAnsi="Arial"/>
        </w:rPr>
      </w:pPr>
      <w:bookmarkStart w:id="36" w:name="OLE_LINK4"/>
      <w:r w:rsidRPr="00E4410B">
        <w:rPr>
          <w:rFonts w:ascii="Arial" w:hAnsi="Arial"/>
        </w:rPr>
        <w:t>AWGN absolute power on carrier</w:t>
      </w:r>
      <w:r w:rsidR="002E66C8">
        <w:rPr>
          <w:rFonts w:ascii="Arial" w:hAnsi="Arial"/>
        </w:rPr>
        <w:t xml:space="preserve"> </w:t>
      </w:r>
      <w:r w:rsidRPr="00E4410B">
        <w:rPr>
          <w:rFonts w:ascii="Arial" w:hAnsi="Arial"/>
        </w:rPr>
        <w:t>frequency 1, N</w:t>
      </w:r>
      <w:r w:rsidRPr="00E4410B">
        <w:rPr>
          <w:rFonts w:ascii="Arial" w:hAnsi="Arial"/>
          <w:vertAlign w:val="subscript"/>
        </w:rPr>
        <w:t xml:space="preserve">oc1 </w:t>
      </w:r>
      <w:r w:rsidRPr="00E4410B">
        <w:rPr>
          <w:rFonts w:ascii="Arial" w:hAnsi="Arial" w:cs="Arial"/>
        </w:rPr>
        <w:t xml:space="preserve">averaged over </w:t>
      </w:r>
      <w:proofErr w:type="spellStart"/>
      <w:r w:rsidRPr="00E4410B">
        <w:rPr>
          <w:rFonts w:ascii="Arial" w:hAnsi="Arial" w:cs="Arial"/>
        </w:rPr>
        <w:t>BW</w:t>
      </w:r>
      <w:r w:rsidRPr="00E4410B">
        <w:rPr>
          <w:rFonts w:ascii="Arial" w:hAnsi="Arial" w:cs="Arial"/>
          <w:vertAlign w:val="subscript"/>
        </w:rPr>
        <w:t>Config</w:t>
      </w:r>
      <w:proofErr w:type="spellEnd"/>
      <w:r w:rsidRPr="00E4410B">
        <w:rPr>
          <w:rFonts w:ascii="Arial" w:hAnsi="Arial"/>
        </w:rPr>
        <w:t xml:space="preserve"> uncertainty: </w:t>
      </w:r>
      <w:r w:rsidRPr="00E4410B">
        <w:rPr>
          <w:rFonts w:ascii="Arial" w:hAnsi="Arial"/>
          <w:noProof/>
          <w:lang w:eastAsia="sv-SE"/>
        </w:rPr>
        <w:t>±</w:t>
      </w:r>
      <w:r w:rsidRPr="00E4410B">
        <w:rPr>
          <w:rFonts w:ascii="Arial" w:hAnsi="Arial"/>
          <w:noProof/>
        </w:rPr>
        <w:t>5.65</w:t>
      </w:r>
      <w:bookmarkStart w:id="37" w:name="OLE_LINK8"/>
      <w:r w:rsidRPr="00E4410B">
        <w:rPr>
          <w:rFonts w:ascii="Arial" w:hAnsi="Arial"/>
          <w:noProof/>
        </w:rPr>
        <w:t>*</w:t>
      </w:r>
      <w:bookmarkEnd w:id="37"/>
      <w:r w:rsidRPr="00E4410B">
        <w:rPr>
          <w:rFonts w:ascii="Arial" w:hAnsi="Arial"/>
          <w:noProof/>
        </w:rPr>
        <w:t xml:space="preserve"> dB</w:t>
      </w:r>
    </w:p>
    <w:p w14:paraId="2B623284" w14:textId="43E6F837" w:rsidR="00E4410B" w:rsidRDefault="00E4410B" w:rsidP="00954211">
      <w:pPr>
        <w:numPr>
          <w:ilvl w:val="0"/>
          <w:numId w:val="36"/>
        </w:numPr>
        <w:autoSpaceDE w:val="0"/>
        <w:autoSpaceDN w:val="0"/>
        <w:adjustRightInd w:val="0"/>
        <w:spacing w:after="60"/>
        <w:jc w:val="both"/>
        <w:rPr>
          <w:rFonts w:ascii="Arial" w:hAnsi="Arial"/>
        </w:rPr>
      </w:pPr>
      <w:r w:rsidRPr="00E4410B">
        <w:rPr>
          <w:rFonts w:ascii="Arial" w:hAnsi="Arial"/>
        </w:rPr>
        <w:t>AWGN absolute power on carrier frequency 1, N</w:t>
      </w:r>
      <w:r w:rsidRPr="00E4410B">
        <w:rPr>
          <w:rFonts w:ascii="Arial" w:hAnsi="Arial"/>
          <w:vertAlign w:val="subscript"/>
        </w:rPr>
        <w:t xml:space="preserve">oc1 </w:t>
      </w:r>
      <w:r w:rsidRPr="00E4410B">
        <w:rPr>
          <w:rFonts w:ascii="Arial" w:hAnsi="Arial" w:cs="Arial"/>
        </w:rPr>
        <w:t>for</w:t>
      </w:r>
      <w:r w:rsidR="005A304B">
        <w:rPr>
          <w:rFonts w:ascii="Arial" w:hAnsi="Arial" w:cs="Arial"/>
        </w:rPr>
        <w:t xml:space="preserve"> measurement PRB</w:t>
      </w:r>
      <w:r w:rsidR="00DD30BB">
        <w:rPr>
          <w:rFonts w:ascii="Arial" w:hAnsi="Arial" w:cs="Arial"/>
        </w:rPr>
        <w:t>s</w:t>
      </w:r>
      <w:r w:rsidR="00DD30BB">
        <w:rPr>
          <w:rFonts w:ascii="Arial" w:hAnsi="Arial"/>
        </w:rPr>
        <w:t xml:space="preserve"> </w:t>
      </w:r>
      <w:r w:rsidRPr="00E4410B">
        <w:rPr>
          <w:rFonts w:ascii="Arial" w:hAnsi="Arial"/>
        </w:rPr>
        <w:t xml:space="preserve">uncertainty: </w:t>
      </w:r>
      <w:r w:rsidRPr="00E4410B">
        <w:rPr>
          <w:rFonts w:ascii="Arial" w:hAnsi="Arial"/>
          <w:noProof/>
          <w:lang w:eastAsia="sv-SE"/>
        </w:rPr>
        <w:t>±</w:t>
      </w:r>
      <w:r w:rsidRPr="00E4410B">
        <w:rPr>
          <w:rFonts w:ascii="Arial" w:hAnsi="Arial"/>
          <w:noProof/>
        </w:rPr>
        <w:t>5.65* dB</w:t>
      </w:r>
    </w:p>
    <w:p w14:paraId="19AF17D5" w14:textId="227047A5" w:rsidR="002E66C8" w:rsidRDefault="002E66C8" w:rsidP="00954211">
      <w:pPr>
        <w:numPr>
          <w:ilvl w:val="0"/>
          <w:numId w:val="36"/>
        </w:numPr>
        <w:autoSpaceDE w:val="0"/>
        <w:autoSpaceDN w:val="0"/>
        <w:adjustRightInd w:val="0"/>
        <w:spacing w:after="60"/>
        <w:jc w:val="both"/>
        <w:rPr>
          <w:rFonts w:ascii="Arial" w:hAnsi="Arial"/>
        </w:rPr>
      </w:pPr>
      <w:r>
        <w:rPr>
          <w:rFonts w:ascii="Arial" w:hAnsi="Arial"/>
        </w:rPr>
        <w:t xml:space="preserve">AWGN absolute power on carrier frequency </w:t>
      </w:r>
      <w:r w:rsidR="00453DF9">
        <w:rPr>
          <w:rFonts w:ascii="Arial" w:hAnsi="Arial"/>
        </w:rPr>
        <w:t>2</w:t>
      </w:r>
      <w:r>
        <w:rPr>
          <w:rFonts w:ascii="Arial" w:hAnsi="Arial"/>
        </w:rPr>
        <w:t>, N</w:t>
      </w:r>
      <w:r>
        <w:rPr>
          <w:rFonts w:ascii="Arial" w:hAnsi="Arial"/>
          <w:vertAlign w:val="subscript"/>
        </w:rPr>
        <w:t>oc</w:t>
      </w:r>
      <w:r w:rsidR="00D2044B">
        <w:rPr>
          <w:rFonts w:ascii="Arial" w:hAnsi="Arial"/>
          <w:vertAlign w:val="subscript"/>
        </w:rPr>
        <w:t>2</w:t>
      </w:r>
      <w:r>
        <w:rPr>
          <w:rFonts w:ascii="Arial" w:hAnsi="Arial"/>
          <w:vertAlign w:val="subscript"/>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Pr>
          <w:rFonts w:ascii="Arial" w:hAnsi="Arial"/>
        </w:rPr>
        <w:t xml:space="preserve"> uncertainty: </w:t>
      </w:r>
      <w:r>
        <w:rPr>
          <w:rFonts w:ascii="Arial" w:hAnsi="Arial"/>
          <w:noProof/>
          <w:lang w:eastAsia="sv-SE"/>
        </w:rPr>
        <w:t>±</w:t>
      </w:r>
      <w:r>
        <w:rPr>
          <w:rFonts w:ascii="Arial" w:hAnsi="Arial"/>
          <w:noProof/>
        </w:rPr>
        <w:t>5.65* dB</w:t>
      </w:r>
    </w:p>
    <w:p w14:paraId="28ABBE79" w14:textId="1C95F605" w:rsidR="002E66C8" w:rsidRPr="00E4410B" w:rsidRDefault="002E66C8" w:rsidP="00954211">
      <w:pPr>
        <w:numPr>
          <w:ilvl w:val="0"/>
          <w:numId w:val="36"/>
        </w:numPr>
        <w:autoSpaceDE w:val="0"/>
        <w:autoSpaceDN w:val="0"/>
        <w:adjustRightInd w:val="0"/>
        <w:spacing w:after="60"/>
        <w:jc w:val="both"/>
        <w:rPr>
          <w:rFonts w:ascii="Arial" w:hAnsi="Arial"/>
        </w:rPr>
      </w:pPr>
      <w:r>
        <w:rPr>
          <w:rFonts w:ascii="Arial" w:hAnsi="Arial"/>
        </w:rPr>
        <w:t xml:space="preserve">AWGN absolute power on carrier frequency </w:t>
      </w:r>
      <w:r w:rsidR="00453DF9">
        <w:rPr>
          <w:rFonts w:ascii="Arial" w:hAnsi="Arial"/>
        </w:rPr>
        <w:t>2</w:t>
      </w:r>
      <w:r>
        <w:rPr>
          <w:rFonts w:ascii="Arial" w:hAnsi="Arial"/>
        </w:rPr>
        <w:t>, N</w:t>
      </w:r>
      <w:r>
        <w:rPr>
          <w:rFonts w:ascii="Arial" w:hAnsi="Arial"/>
          <w:vertAlign w:val="subscript"/>
        </w:rPr>
        <w:t>oc</w:t>
      </w:r>
      <w:r w:rsidR="00D2044B">
        <w:rPr>
          <w:rFonts w:ascii="Arial" w:hAnsi="Arial"/>
          <w:vertAlign w:val="subscript"/>
        </w:rPr>
        <w:t>2</w:t>
      </w:r>
      <w:r>
        <w:rPr>
          <w:rFonts w:ascii="Arial" w:hAnsi="Arial"/>
          <w:vertAlign w:val="subscript"/>
        </w:rPr>
        <w:t xml:space="preserve"> </w:t>
      </w:r>
      <w:r>
        <w:rPr>
          <w:rFonts w:ascii="Arial" w:hAnsi="Arial" w:cs="Arial"/>
        </w:rPr>
        <w:t>for</w:t>
      </w:r>
      <w:r w:rsidR="00026118">
        <w:rPr>
          <w:rFonts w:ascii="Arial" w:hAnsi="Arial" w:cs="Arial"/>
        </w:rPr>
        <w:t xml:space="preserve"> measurement PRB</w:t>
      </w:r>
      <w:r w:rsidR="00DD30BB">
        <w:rPr>
          <w:rFonts w:ascii="Arial" w:hAnsi="Arial" w:cs="Arial"/>
        </w:rPr>
        <w:t>s</w:t>
      </w:r>
      <w:r w:rsidR="00026118">
        <w:rPr>
          <w:rFonts w:ascii="Arial" w:hAnsi="Arial" w:cs="Arial"/>
        </w:rPr>
        <w:t xml:space="preserve"> </w:t>
      </w:r>
      <w:r>
        <w:rPr>
          <w:rFonts w:ascii="Arial" w:hAnsi="Arial"/>
        </w:rPr>
        <w:t xml:space="preserve">uncertainty: </w:t>
      </w:r>
      <w:r>
        <w:rPr>
          <w:rFonts w:ascii="Arial" w:hAnsi="Arial"/>
          <w:noProof/>
          <w:lang w:eastAsia="sv-SE"/>
        </w:rPr>
        <w:t>±</w:t>
      </w:r>
      <w:r>
        <w:rPr>
          <w:rFonts w:ascii="Arial" w:hAnsi="Arial"/>
          <w:noProof/>
        </w:rPr>
        <w:t>5.65* dB</w:t>
      </w:r>
    </w:p>
    <w:p w14:paraId="7138C87E" w14:textId="03852013" w:rsidR="00E4410B" w:rsidRPr="00E4410B" w:rsidRDefault="00E4410B" w:rsidP="00954211">
      <w:pPr>
        <w:numPr>
          <w:ilvl w:val="0"/>
          <w:numId w:val="36"/>
        </w:numPr>
        <w:autoSpaceDE w:val="0"/>
        <w:autoSpaceDN w:val="0"/>
        <w:adjustRightInd w:val="0"/>
        <w:spacing w:after="60"/>
        <w:jc w:val="both"/>
        <w:rPr>
          <w:rFonts w:ascii="Arial" w:hAnsi="Arial"/>
        </w:rPr>
      </w:pPr>
      <w:bookmarkStart w:id="38" w:name="OLE_LINK5"/>
      <w:bookmarkEnd w:id="36"/>
      <w:r w:rsidRPr="00E4410B">
        <w:rPr>
          <w:rFonts w:ascii="Arial" w:hAnsi="Arial"/>
        </w:rPr>
        <w:t>Ratio of</w:t>
      </w:r>
      <w:r w:rsidR="00A63907">
        <w:rPr>
          <w:rFonts w:ascii="Arial" w:hAnsi="Arial"/>
        </w:rPr>
        <w:t xml:space="preserve"> NR Cell </w:t>
      </w:r>
      <w:r w:rsidRPr="00E4410B">
        <w:rPr>
          <w:rFonts w:ascii="Arial" w:hAnsi="Arial"/>
        </w:rPr>
        <w:t>1 signal / AWGN, Ês</w:t>
      </w:r>
      <w:r w:rsidRPr="00E4410B">
        <w:rPr>
          <w:rFonts w:ascii="Arial" w:hAnsi="Arial"/>
          <w:vertAlign w:val="subscript"/>
        </w:rPr>
        <w:t>1</w:t>
      </w:r>
      <w:r w:rsidRPr="00E4410B">
        <w:rPr>
          <w:rFonts w:ascii="Arial" w:hAnsi="Arial"/>
        </w:rPr>
        <w:t>/N</w:t>
      </w:r>
      <w:r w:rsidRPr="00E4410B">
        <w:rPr>
          <w:rFonts w:ascii="Arial" w:hAnsi="Arial"/>
          <w:vertAlign w:val="subscript"/>
        </w:rPr>
        <w:t>oc1</w:t>
      </w:r>
      <w:r w:rsidRPr="00E4410B">
        <w:rPr>
          <w:rFonts w:ascii="Arial" w:hAnsi="Arial" w:cs="Arial"/>
        </w:rPr>
        <w:t xml:space="preserve"> averaged over </w:t>
      </w:r>
      <w:proofErr w:type="spellStart"/>
      <w:r w:rsidRPr="00E4410B">
        <w:rPr>
          <w:rFonts w:ascii="Arial" w:hAnsi="Arial" w:cs="Arial"/>
        </w:rPr>
        <w:t>BW</w:t>
      </w:r>
      <w:r w:rsidRPr="00E4410B">
        <w:rPr>
          <w:rFonts w:ascii="Arial" w:hAnsi="Arial" w:cs="Arial"/>
          <w:vertAlign w:val="subscript"/>
        </w:rPr>
        <w:t>Config</w:t>
      </w:r>
      <w:proofErr w:type="spellEnd"/>
      <w:r w:rsidRPr="00E4410B">
        <w:rPr>
          <w:rFonts w:ascii="Arial" w:hAnsi="Arial"/>
          <w:vertAlign w:val="subscript"/>
        </w:rPr>
        <w:t xml:space="preserve"> </w:t>
      </w:r>
      <w:r w:rsidRPr="00E4410B">
        <w:rPr>
          <w:rFonts w:ascii="Arial" w:hAnsi="Arial"/>
        </w:rPr>
        <w:t xml:space="preserve">uncertainty: </w:t>
      </w:r>
      <w:r w:rsidRPr="00E4410B">
        <w:rPr>
          <w:rFonts w:ascii="Arial" w:hAnsi="Arial"/>
          <w:noProof/>
          <w:lang w:eastAsia="sv-SE"/>
        </w:rPr>
        <w:t>±</w:t>
      </w:r>
      <w:r w:rsidRPr="00E4410B">
        <w:rPr>
          <w:rFonts w:ascii="Arial" w:hAnsi="Arial"/>
          <w:noProof/>
        </w:rPr>
        <w:t>0.3 dB</w:t>
      </w:r>
    </w:p>
    <w:p w14:paraId="2A70821C" w14:textId="11163904" w:rsidR="00E4410B" w:rsidRDefault="00E4410B" w:rsidP="00954211">
      <w:pPr>
        <w:numPr>
          <w:ilvl w:val="0"/>
          <w:numId w:val="36"/>
        </w:numPr>
        <w:autoSpaceDE w:val="0"/>
        <w:autoSpaceDN w:val="0"/>
        <w:adjustRightInd w:val="0"/>
        <w:spacing w:after="60"/>
        <w:jc w:val="both"/>
        <w:rPr>
          <w:rFonts w:ascii="Arial" w:hAnsi="Arial"/>
        </w:rPr>
      </w:pPr>
      <w:r w:rsidRPr="00E4410B">
        <w:rPr>
          <w:rFonts w:ascii="Arial" w:hAnsi="Arial"/>
        </w:rPr>
        <w:t xml:space="preserve">Ratio of </w:t>
      </w:r>
      <w:r w:rsidR="00A63907">
        <w:rPr>
          <w:rFonts w:ascii="Arial" w:hAnsi="Arial"/>
        </w:rPr>
        <w:t xml:space="preserve">NR Cell 1 </w:t>
      </w:r>
      <w:r w:rsidRPr="00E4410B">
        <w:rPr>
          <w:rFonts w:ascii="Arial" w:hAnsi="Arial"/>
        </w:rPr>
        <w:t>signal / AWGN, Ês</w:t>
      </w:r>
      <w:r w:rsidRPr="00E4410B">
        <w:rPr>
          <w:rFonts w:ascii="Arial" w:hAnsi="Arial"/>
          <w:vertAlign w:val="subscript"/>
        </w:rPr>
        <w:t>1</w:t>
      </w:r>
      <w:r w:rsidRPr="00E4410B">
        <w:rPr>
          <w:rFonts w:ascii="Arial" w:hAnsi="Arial"/>
        </w:rPr>
        <w:t>/N</w:t>
      </w:r>
      <w:r w:rsidRPr="00E4410B">
        <w:rPr>
          <w:rFonts w:ascii="Arial" w:hAnsi="Arial"/>
          <w:vertAlign w:val="subscript"/>
        </w:rPr>
        <w:t>oc1</w:t>
      </w:r>
      <w:r w:rsidRPr="00E4410B">
        <w:rPr>
          <w:rFonts w:ascii="Arial" w:hAnsi="Arial" w:cs="Arial"/>
        </w:rPr>
        <w:t xml:space="preserve"> </w:t>
      </w:r>
      <w:bookmarkStart w:id="39" w:name="OLE_LINK6"/>
      <w:r w:rsidRPr="00E4410B">
        <w:rPr>
          <w:rFonts w:ascii="Arial" w:hAnsi="Arial" w:cs="Arial"/>
        </w:rPr>
        <w:t>for</w:t>
      </w:r>
      <w:r w:rsidR="00DD30BB">
        <w:rPr>
          <w:rFonts w:ascii="Arial" w:hAnsi="Arial" w:cs="Arial"/>
        </w:rPr>
        <w:t xml:space="preserve"> measurement PRBs </w:t>
      </w:r>
      <w:bookmarkEnd w:id="39"/>
      <w:r w:rsidRPr="00E4410B">
        <w:rPr>
          <w:rFonts w:ascii="Arial" w:hAnsi="Arial"/>
        </w:rPr>
        <w:t xml:space="preserve">uncertainty: </w:t>
      </w:r>
      <w:r w:rsidRPr="00E4410B">
        <w:rPr>
          <w:rFonts w:ascii="Arial" w:hAnsi="Arial"/>
          <w:noProof/>
          <w:lang w:eastAsia="sv-SE"/>
        </w:rPr>
        <w:t>±</w:t>
      </w:r>
      <w:r w:rsidRPr="00E4410B">
        <w:rPr>
          <w:rFonts w:ascii="Arial" w:hAnsi="Arial"/>
          <w:noProof/>
        </w:rPr>
        <w:t>0.3 dB</w:t>
      </w:r>
    </w:p>
    <w:p w14:paraId="229C885B" w14:textId="3CE594DD" w:rsidR="00014E32" w:rsidRDefault="00014E32" w:rsidP="00954211">
      <w:pPr>
        <w:numPr>
          <w:ilvl w:val="0"/>
          <w:numId w:val="36"/>
        </w:numPr>
        <w:autoSpaceDE w:val="0"/>
        <w:autoSpaceDN w:val="0"/>
        <w:adjustRightInd w:val="0"/>
        <w:spacing w:after="60"/>
        <w:jc w:val="both"/>
        <w:rPr>
          <w:rFonts w:ascii="Arial" w:hAnsi="Arial"/>
        </w:rPr>
      </w:pPr>
      <w:r>
        <w:rPr>
          <w:rFonts w:ascii="Arial" w:hAnsi="Arial"/>
        </w:rPr>
        <w:t>Ratio of NR Cell 2 signal / AWGN, Ês</w:t>
      </w:r>
      <w:r>
        <w:rPr>
          <w:rFonts w:ascii="Arial" w:hAnsi="Arial"/>
          <w:vertAlign w:val="subscript"/>
        </w:rPr>
        <w:t>2</w:t>
      </w:r>
      <w:r>
        <w:rPr>
          <w:rFonts w:ascii="Arial" w:hAnsi="Arial"/>
        </w:rPr>
        <w:t>/N</w:t>
      </w:r>
      <w:r>
        <w:rPr>
          <w:rFonts w:ascii="Arial" w:hAnsi="Arial"/>
          <w:vertAlign w:val="subscript"/>
        </w:rPr>
        <w:t>oc2</w:t>
      </w:r>
      <w:r>
        <w:rPr>
          <w:rFonts w:ascii="Arial" w:hAnsi="Arial" w:cs="Arial"/>
        </w:rPr>
        <w:t xml:space="preserve"> averaged over </w:t>
      </w:r>
      <w:proofErr w:type="spellStart"/>
      <w:r>
        <w:rPr>
          <w:rFonts w:ascii="Arial" w:hAnsi="Arial" w:cs="Arial"/>
        </w:rPr>
        <w:t>BW</w:t>
      </w:r>
      <w:r>
        <w:rPr>
          <w:rFonts w:ascii="Arial" w:hAnsi="Arial" w:cs="Arial"/>
          <w:vertAlign w:val="subscript"/>
        </w:rPr>
        <w:t>Config</w:t>
      </w:r>
      <w:proofErr w:type="spellEnd"/>
      <w:r>
        <w:rPr>
          <w:rFonts w:ascii="Arial" w:hAnsi="Arial"/>
          <w:vertAlign w:val="subscript"/>
        </w:rPr>
        <w:t xml:space="preserve"> </w:t>
      </w:r>
      <w:r>
        <w:rPr>
          <w:rFonts w:ascii="Arial" w:hAnsi="Arial"/>
        </w:rPr>
        <w:t xml:space="preserve">uncertainty: </w:t>
      </w:r>
      <w:r>
        <w:rPr>
          <w:rFonts w:ascii="Arial" w:hAnsi="Arial"/>
          <w:noProof/>
          <w:lang w:eastAsia="sv-SE"/>
        </w:rPr>
        <w:t>±</w:t>
      </w:r>
      <w:r>
        <w:rPr>
          <w:rFonts w:ascii="Arial" w:hAnsi="Arial"/>
          <w:noProof/>
        </w:rPr>
        <w:t>0.3 dB</w:t>
      </w:r>
    </w:p>
    <w:p w14:paraId="5382515A" w14:textId="08BDC1EE" w:rsidR="00014E32" w:rsidRPr="00E4410B" w:rsidRDefault="00014E32" w:rsidP="00954211">
      <w:pPr>
        <w:numPr>
          <w:ilvl w:val="0"/>
          <w:numId w:val="36"/>
        </w:numPr>
        <w:autoSpaceDE w:val="0"/>
        <w:autoSpaceDN w:val="0"/>
        <w:adjustRightInd w:val="0"/>
        <w:spacing w:after="60"/>
        <w:jc w:val="both"/>
        <w:rPr>
          <w:rFonts w:ascii="Arial" w:hAnsi="Arial"/>
        </w:rPr>
      </w:pPr>
      <w:r>
        <w:rPr>
          <w:rFonts w:ascii="Arial" w:hAnsi="Arial"/>
        </w:rPr>
        <w:lastRenderedPageBreak/>
        <w:t xml:space="preserve">Ratio of NR Cell </w:t>
      </w:r>
      <w:r w:rsidR="00E14579">
        <w:rPr>
          <w:rFonts w:ascii="Arial" w:hAnsi="Arial"/>
        </w:rPr>
        <w:t xml:space="preserve">2 </w:t>
      </w:r>
      <w:r>
        <w:rPr>
          <w:rFonts w:ascii="Arial" w:hAnsi="Arial"/>
        </w:rPr>
        <w:t>signal / AWGN, Ês</w:t>
      </w:r>
      <w:r w:rsidR="00E14579">
        <w:rPr>
          <w:rFonts w:ascii="Arial" w:hAnsi="Arial"/>
          <w:vertAlign w:val="subscript"/>
        </w:rPr>
        <w:t>2</w:t>
      </w:r>
      <w:r>
        <w:rPr>
          <w:rFonts w:ascii="Arial" w:hAnsi="Arial"/>
        </w:rPr>
        <w:t>/N</w:t>
      </w:r>
      <w:r>
        <w:rPr>
          <w:rFonts w:ascii="Arial" w:hAnsi="Arial"/>
          <w:vertAlign w:val="subscript"/>
        </w:rPr>
        <w:t>oc</w:t>
      </w:r>
      <w:r w:rsidR="00E14579">
        <w:rPr>
          <w:rFonts w:ascii="Arial" w:hAnsi="Arial"/>
          <w:vertAlign w:val="subscript"/>
        </w:rPr>
        <w:t>2</w:t>
      </w:r>
      <w:r>
        <w:rPr>
          <w:rFonts w:ascii="Arial" w:hAnsi="Arial" w:cs="Arial"/>
        </w:rPr>
        <w:t xml:space="preserve"> for</w:t>
      </w:r>
      <w:r w:rsidR="00926337">
        <w:rPr>
          <w:rFonts w:ascii="Arial" w:hAnsi="Arial" w:cs="Arial"/>
        </w:rPr>
        <w:t xml:space="preserve"> measurement PRBs </w:t>
      </w:r>
      <w:r>
        <w:rPr>
          <w:rFonts w:ascii="Arial" w:hAnsi="Arial"/>
        </w:rPr>
        <w:t xml:space="preserve">uncertainty: </w:t>
      </w:r>
      <w:r>
        <w:rPr>
          <w:rFonts w:ascii="Arial" w:hAnsi="Arial"/>
          <w:noProof/>
          <w:lang w:eastAsia="sv-SE"/>
        </w:rPr>
        <w:t>±</w:t>
      </w:r>
      <w:r>
        <w:rPr>
          <w:rFonts w:ascii="Arial" w:hAnsi="Arial"/>
          <w:noProof/>
        </w:rPr>
        <w:t>0.3 dB</w:t>
      </w:r>
    </w:p>
    <w:bookmarkEnd w:id="38"/>
    <w:p w14:paraId="393C3B39" w14:textId="5A807884" w:rsidR="00E4410B" w:rsidRPr="00E4410B" w:rsidRDefault="00E4410B" w:rsidP="00E4410B">
      <w:pPr>
        <w:autoSpaceDE w:val="0"/>
        <w:autoSpaceDN w:val="0"/>
        <w:adjustRightInd w:val="0"/>
        <w:spacing w:after="60"/>
        <w:jc w:val="both"/>
        <w:rPr>
          <w:rFonts w:ascii="Arial" w:hAnsi="Arial"/>
        </w:rPr>
      </w:pPr>
      <w:r w:rsidRPr="00E4410B">
        <w:rPr>
          <w:rFonts w:ascii="Arial" w:hAnsi="Arial"/>
        </w:rPr>
        <w:t>Test 2</w:t>
      </w:r>
      <w:r w:rsidR="00E7066F">
        <w:rPr>
          <w:rFonts w:ascii="Arial" w:hAnsi="Arial"/>
        </w:rPr>
        <w:t xml:space="preserve"> (without AWGN)</w:t>
      </w:r>
      <w:r w:rsidRPr="00E4410B">
        <w:rPr>
          <w:rFonts w:ascii="Arial" w:hAnsi="Arial"/>
        </w:rPr>
        <w:t xml:space="preserve">: </w:t>
      </w:r>
    </w:p>
    <w:p w14:paraId="56B8C562" w14:textId="2CE4778D" w:rsidR="00E4410B" w:rsidRPr="00E4410B" w:rsidRDefault="00420614" w:rsidP="006F5543">
      <w:pPr>
        <w:numPr>
          <w:ilvl w:val="0"/>
          <w:numId w:val="38"/>
        </w:numPr>
        <w:autoSpaceDE w:val="0"/>
        <w:autoSpaceDN w:val="0"/>
        <w:adjustRightInd w:val="0"/>
        <w:spacing w:after="60"/>
        <w:jc w:val="both"/>
        <w:rPr>
          <w:rFonts w:ascii="Arial" w:hAnsi="Arial"/>
        </w:rPr>
      </w:pPr>
      <w:bookmarkStart w:id="40" w:name="OLE_LINK9"/>
      <w:r>
        <w:rPr>
          <w:rFonts w:ascii="Arial" w:hAnsi="Arial"/>
        </w:rPr>
        <w:t xml:space="preserve">NR </w:t>
      </w:r>
      <w:r w:rsidR="00E4410B" w:rsidRPr="00E4410B">
        <w:rPr>
          <w:rFonts w:ascii="Arial" w:hAnsi="Arial"/>
        </w:rPr>
        <w:t>Cell 1 Ês</w:t>
      </w:r>
      <w:r w:rsidR="00E4410B" w:rsidRPr="00E4410B">
        <w:rPr>
          <w:rFonts w:ascii="Arial" w:hAnsi="Arial"/>
          <w:vertAlign w:val="subscript"/>
        </w:rPr>
        <w:t>1</w:t>
      </w:r>
      <w:r w:rsidR="00E4410B" w:rsidRPr="00E4410B">
        <w:rPr>
          <w:rFonts w:ascii="Arial" w:hAnsi="Arial"/>
        </w:rPr>
        <w:t xml:space="preserve"> </w:t>
      </w:r>
      <w:r w:rsidR="00E4410B" w:rsidRPr="00E4410B">
        <w:rPr>
          <w:rFonts w:ascii="Arial" w:hAnsi="Arial" w:cs="Arial"/>
        </w:rPr>
        <w:t xml:space="preserve">averaged over </w:t>
      </w:r>
      <w:proofErr w:type="spellStart"/>
      <w:r w:rsidR="00E4410B" w:rsidRPr="00E4410B">
        <w:rPr>
          <w:rFonts w:ascii="Arial" w:hAnsi="Arial" w:cs="Arial"/>
        </w:rPr>
        <w:t>BW</w:t>
      </w:r>
      <w:r w:rsidR="00E4410B" w:rsidRPr="00E4410B">
        <w:rPr>
          <w:rFonts w:ascii="Arial" w:hAnsi="Arial" w:cs="Arial"/>
          <w:vertAlign w:val="subscript"/>
        </w:rPr>
        <w:t>Config</w:t>
      </w:r>
      <w:proofErr w:type="spellEnd"/>
      <w:r w:rsidR="00E4410B" w:rsidRPr="00E4410B">
        <w:rPr>
          <w:rFonts w:ascii="Arial" w:hAnsi="Arial"/>
        </w:rPr>
        <w:t xml:space="preserve"> uncertainty: </w:t>
      </w:r>
      <w:r w:rsidR="00E4410B" w:rsidRPr="00E4410B">
        <w:rPr>
          <w:rFonts w:ascii="Arial" w:hAnsi="Arial"/>
          <w:noProof/>
          <w:lang w:eastAsia="sv-SE"/>
        </w:rPr>
        <w:t>±</w:t>
      </w:r>
      <w:r w:rsidR="00E4410B" w:rsidRPr="00E4410B">
        <w:rPr>
          <w:rFonts w:ascii="Arial" w:hAnsi="Arial"/>
          <w:noProof/>
        </w:rPr>
        <w:t>5.65* dB</w:t>
      </w:r>
    </w:p>
    <w:p w14:paraId="09792BFA" w14:textId="75F360F1" w:rsidR="00E4410B" w:rsidRDefault="005C06D1" w:rsidP="006F5543">
      <w:pPr>
        <w:numPr>
          <w:ilvl w:val="0"/>
          <w:numId w:val="38"/>
        </w:numPr>
        <w:autoSpaceDE w:val="0"/>
        <w:autoSpaceDN w:val="0"/>
        <w:adjustRightInd w:val="0"/>
        <w:spacing w:after="60"/>
        <w:jc w:val="both"/>
        <w:rPr>
          <w:rFonts w:ascii="Arial" w:hAnsi="Arial"/>
        </w:rPr>
      </w:pPr>
      <w:bookmarkStart w:id="41" w:name="OLE_LINK14"/>
      <w:bookmarkEnd w:id="40"/>
      <w:r>
        <w:rPr>
          <w:rFonts w:ascii="Arial" w:hAnsi="Arial"/>
        </w:rPr>
        <w:t xml:space="preserve">NR </w:t>
      </w:r>
      <w:r w:rsidR="00E4410B" w:rsidRPr="00E4410B">
        <w:rPr>
          <w:rFonts w:ascii="Arial" w:hAnsi="Arial"/>
        </w:rPr>
        <w:t>Cell 1 Ês</w:t>
      </w:r>
      <w:r w:rsidR="00E4410B" w:rsidRPr="00E4410B">
        <w:rPr>
          <w:rFonts w:ascii="Arial" w:hAnsi="Arial"/>
          <w:vertAlign w:val="subscript"/>
        </w:rPr>
        <w:t>1</w:t>
      </w:r>
      <w:r w:rsidR="00E4410B" w:rsidRPr="00E4410B">
        <w:rPr>
          <w:rFonts w:ascii="Arial" w:hAnsi="Arial"/>
        </w:rPr>
        <w:t xml:space="preserve"> </w:t>
      </w:r>
      <w:r w:rsidR="00E4410B" w:rsidRPr="00E4410B">
        <w:rPr>
          <w:rFonts w:ascii="Arial" w:hAnsi="Arial" w:cs="Arial"/>
        </w:rPr>
        <w:t>for</w:t>
      </w:r>
      <w:r w:rsidR="003837FC">
        <w:rPr>
          <w:rFonts w:ascii="Arial" w:hAnsi="Arial" w:cs="Arial"/>
        </w:rPr>
        <w:t xml:space="preserve"> measurement PRBs </w:t>
      </w:r>
      <w:r w:rsidR="00E4410B" w:rsidRPr="00E4410B">
        <w:rPr>
          <w:rFonts w:ascii="Arial" w:hAnsi="Arial"/>
        </w:rPr>
        <w:t xml:space="preserve">uncertainty: </w:t>
      </w:r>
      <w:r w:rsidR="00E4410B" w:rsidRPr="00E4410B">
        <w:rPr>
          <w:rFonts w:ascii="Arial" w:hAnsi="Arial"/>
          <w:noProof/>
          <w:lang w:eastAsia="sv-SE"/>
        </w:rPr>
        <w:t>±</w:t>
      </w:r>
      <w:r w:rsidR="00E4410B" w:rsidRPr="00E4410B">
        <w:rPr>
          <w:rFonts w:ascii="Arial" w:hAnsi="Arial"/>
          <w:noProof/>
        </w:rPr>
        <w:t>5.65* dB</w:t>
      </w:r>
    </w:p>
    <w:bookmarkEnd w:id="41"/>
    <w:p w14:paraId="7E2AF91E" w14:textId="1D778DDA" w:rsidR="005C06D1" w:rsidRDefault="005C06D1" w:rsidP="006F5543">
      <w:pPr>
        <w:numPr>
          <w:ilvl w:val="0"/>
          <w:numId w:val="38"/>
        </w:numPr>
        <w:autoSpaceDE w:val="0"/>
        <w:autoSpaceDN w:val="0"/>
        <w:adjustRightInd w:val="0"/>
        <w:spacing w:after="60"/>
        <w:jc w:val="both"/>
        <w:rPr>
          <w:rFonts w:ascii="Arial" w:hAnsi="Arial"/>
        </w:rPr>
      </w:pPr>
      <w:r>
        <w:rPr>
          <w:rFonts w:ascii="Arial" w:hAnsi="Arial"/>
        </w:rPr>
        <w:t>NR Cell 2 Ês</w:t>
      </w:r>
      <w:r>
        <w:rPr>
          <w:rFonts w:ascii="Arial" w:hAnsi="Arial"/>
          <w:vertAlign w:val="subscript"/>
        </w:rPr>
        <w:t>2</w:t>
      </w:r>
      <w:r>
        <w:rPr>
          <w:rFonts w:ascii="Arial" w:hAnsi="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Pr>
          <w:rFonts w:ascii="Arial" w:hAnsi="Arial"/>
        </w:rPr>
        <w:t xml:space="preserve"> uncertainty: </w:t>
      </w:r>
      <w:r>
        <w:rPr>
          <w:rFonts w:ascii="Arial" w:hAnsi="Arial"/>
          <w:noProof/>
          <w:lang w:eastAsia="sv-SE"/>
        </w:rPr>
        <w:t>±</w:t>
      </w:r>
      <w:r>
        <w:rPr>
          <w:rFonts w:ascii="Arial" w:hAnsi="Arial"/>
          <w:noProof/>
        </w:rPr>
        <w:t>5.65* dB</w:t>
      </w:r>
    </w:p>
    <w:p w14:paraId="346D5CF9" w14:textId="2BF713C6" w:rsidR="00446FE7" w:rsidRPr="00E4410B" w:rsidRDefault="00446FE7" w:rsidP="006F5543">
      <w:pPr>
        <w:numPr>
          <w:ilvl w:val="0"/>
          <w:numId w:val="38"/>
        </w:numPr>
        <w:autoSpaceDE w:val="0"/>
        <w:autoSpaceDN w:val="0"/>
        <w:adjustRightInd w:val="0"/>
        <w:spacing w:after="60"/>
        <w:jc w:val="both"/>
        <w:rPr>
          <w:rFonts w:ascii="Arial" w:hAnsi="Arial"/>
        </w:rPr>
      </w:pPr>
      <w:r>
        <w:rPr>
          <w:rFonts w:ascii="Arial" w:hAnsi="Arial"/>
        </w:rPr>
        <w:t xml:space="preserve">NR Cell </w:t>
      </w:r>
      <w:r w:rsidR="00B42EAC">
        <w:rPr>
          <w:rFonts w:ascii="Arial" w:hAnsi="Arial"/>
        </w:rPr>
        <w:t xml:space="preserve">2 </w:t>
      </w:r>
      <w:r>
        <w:rPr>
          <w:rFonts w:ascii="Arial" w:hAnsi="Arial"/>
        </w:rPr>
        <w:t>Ês</w:t>
      </w:r>
      <w:r w:rsidR="00B42EAC">
        <w:rPr>
          <w:rFonts w:ascii="Arial" w:hAnsi="Arial"/>
          <w:vertAlign w:val="subscript"/>
        </w:rPr>
        <w:t>2</w:t>
      </w:r>
      <w:r>
        <w:rPr>
          <w:rFonts w:ascii="Arial" w:hAnsi="Arial"/>
        </w:rPr>
        <w:t xml:space="preserve"> </w:t>
      </w:r>
      <w:r>
        <w:rPr>
          <w:rFonts w:ascii="Arial" w:hAnsi="Arial" w:cs="Arial"/>
        </w:rPr>
        <w:t xml:space="preserve">for measurement PRBs </w:t>
      </w:r>
      <w:r>
        <w:rPr>
          <w:rFonts w:ascii="Arial" w:hAnsi="Arial"/>
        </w:rPr>
        <w:t xml:space="preserve">uncertainty: </w:t>
      </w:r>
      <w:r>
        <w:rPr>
          <w:rFonts w:ascii="Arial" w:hAnsi="Arial"/>
          <w:noProof/>
          <w:lang w:eastAsia="sv-SE"/>
        </w:rPr>
        <w:t>±</w:t>
      </w:r>
      <w:r>
        <w:rPr>
          <w:rFonts w:ascii="Arial" w:hAnsi="Arial"/>
          <w:noProof/>
        </w:rPr>
        <w:t>5.65* dB</w:t>
      </w:r>
    </w:p>
    <w:p w14:paraId="0898D477" w14:textId="77777777" w:rsidR="00E4410B" w:rsidRPr="00E4410B" w:rsidRDefault="00E4410B" w:rsidP="00E4410B">
      <w:pPr>
        <w:autoSpaceDE w:val="0"/>
        <w:autoSpaceDN w:val="0"/>
        <w:adjustRightInd w:val="0"/>
        <w:spacing w:after="60"/>
        <w:jc w:val="both"/>
        <w:rPr>
          <w:rFonts w:ascii="Arial" w:hAnsi="Arial"/>
        </w:rPr>
      </w:pPr>
    </w:p>
    <w:p w14:paraId="6A1B8702" w14:textId="26EEE342" w:rsidR="00E4410B" w:rsidRDefault="00E4410B" w:rsidP="00E4410B">
      <w:pPr>
        <w:autoSpaceDE w:val="0"/>
        <w:autoSpaceDN w:val="0"/>
        <w:adjustRightInd w:val="0"/>
        <w:spacing w:after="60"/>
        <w:jc w:val="both"/>
        <w:rPr>
          <w:rFonts w:ascii="Arial" w:hAnsi="Arial"/>
        </w:rPr>
      </w:pPr>
      <w:r w:rsidRPr="00E4410B">
        <w:rPr>
          <w:rFonts w:ascii="Arial" w:hAnsi="Arial"/>
        </w:rPr>
        <w:t xml:space="preserve">*These values are applicable for </w:t>
      </w:r>
      <w:bookmarkStart w:id="42" w:name="_Hlk70943666"/>
      <w:r w:rsidRPr="00E4410B">
        <w:rPr>
          <w:rFonts w:ascii="Arial" w:hAnsi="Arial"/>
        </w:rPr>
        <w:t>frequencies &lt;= 40.8 GHz</w:t>
      </w:r>
      <w:bookmarkEnd w:id="42"/>
      <w:r w:rsidR="00C43F6E">
        <w:rPr>
          <w:rFonts w:ascii="Arial" w:hAnsi="Arial"/>
        </w:rPr>
        <w:t>.</w:t>
      </w:r>
    </w:p>
    <w:p w14:paraId="1EB79B0B" w14:textId="77777777" w:rsidR="00FF0B06" w:rsidRDefault="00FF0B06" w:rsidP="00E4410B">
      <w:pPr>
        <w:autoSpaceDE w:val="0"/>
        <w:autoSpaceDN w:val="0"/>
        <w:adjustRightInd w:val="0"/>
        <w:spacing w:after="60"/>
        <w:jc w:val="both"/>
        <w:rPr>
          <w:rFonts w:ascii="Arial" w:hAnsi="Arial"/>
        </w:rPr>
      </w:pPr>
    </w:p>
    <w:p w14:paraId="1444A603" w14:textId="7416D5B8" w:rsidR="004F5136" w:rsidRPr="00E4410B" w:rsidRDefault="004F5136" w:rsidP="00E4410B">
      <w:pPr>
        <w:autoSpaceDE w:val="0"/>
        <w:autoSpaceDN w:val="0"/>
        <w:adjustRightInd w:val="0"/>
        <w:spacing w:after="60"/>
        <w:jc w:val="both"/>
        <w:rPr>
          <w:rFonts w:ascii="Arial" w:hAnsi="Arial"/>
        </w:rPr>
      </w:pPr>
      <w:r>
        <w:rPr>
          <w:rFonts w:ascii="Arial" w:hAnsi="Arial"/>
        </w:rPr>
        <w:t xml:space="preserve">It’s noted that frequencies in band n262 are higher than 47.2GHz and there are no MU values specified in TS 38.533 Table F.1.1.2-2, n262 is therefore not considered in this document. </w:t>
      </w:r>
    </w:p>
    <w:p w14:paraId="0176CD90" w14:textId="77777777" w:rsidR="00954211" w:rsidRDefault="00954211" w:rsidP="00954211">
      <w:pPr>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6FEC58CA" w14:textId="3D0A801C" w:rsidR="00954211" w:rsidRDefault="00954211" w:rsidP="00954211">
      <w:pPr>
        <w:spacing w:after="120"/>
        <w:jc w:val="both"/>
        <w:rPr>
          <w:rFonts w:ascii="Arial" w:hAnsi="Arial"/>
        </w:rPr>
      </w:pPr>
      <w:bookmarkStart w:id="43" w:name="OLE_LINK1"/>
      <w:r>
        <w:rPr>
          <w:rFonts w:ascii="Arial" w:hAnsi="Arial"/>
        </w:rPr>
        <w:t xml:space="preserve">In </w:t>
      </w:r>
      <w:r w:rsidR="00AB24CF">
        <w:rPr>
          <w:rFonts w:ascii="Arial" w:hAnsi="Arial"/>
        </w:rPr>
        <w:t>addition,</w:t>
      </w:r>
      <w:r>
        <w:rPr>
          <w:rFonts w:ascii="Arial" w:hAnsi="Arial"/>
        </w:rPr>
        <w:t xml:space="preserve"> UE-related uncertainties are considered, together with selected UE core requirements that have an allowed range, and are therefore handled as a UE uncertainty:</w:t>
      </w:r>
    </w:p>
    <w:bookmarkEnd w:id="43"/>
    <w:p w14:paraId="2035BC16" w14:textId="561BC240" w:rsidR="00AB24CF" w:rsidRPr="00AB24CF" w:rsidRDefault="00AB24CF" w:rsidP="001757A2">
      <w:pPr>
        <w:numPr>
          <w:ilvl w:val="0"/>
          <w:numId w:val="39"/>
        </w:numPr>
        <w:autoSpaceDE w:val="0"/>
        <w:autoSpaceDN w:val="0"/>
        <w:adjustRightInd w:val="0"/>
        <w:spacing w:after="60"/>
        <w:jc w:val="both"/>
        <w:rPr>
          <w:rFonts w:ascii="Arial" w:hAnsi="Arial"/>
        </w:rPr>
      </w:pPr>
      <w:r>
        <w:rPr>
          <w:rFonts w:ascii="Arial" w:hAnsi="Arial"/>
        </w:rPr>
        <w:t>UE L</w:t>
      </w:r>
      <w:r w:rsidR="00BE377A">
        <w:rPr>
          <w:rFonts w:ascii="Arial" w:hAnsi="Arial"/>
        </w:rPr>
        <w:t>3</w:t>
      </w:r>
      <w:r w:rsidR="00F90056">
        <w:rPr>
          <w:rFonts w:ascii="Arial" w:hAnsi="Arial"/>
        </w:rPr>
        <w:t xml:space="preserve"> SS-</w:t>
      </w:r>
      <w:r>
        <w:rPr>
          <w:rFonts w:ascii="Arial" w:hAnsi="Arial"/>
        </w:rPr>
        <w:t>RSRP</w:t>
      </w:r>
      <w:r w:rsidR="0096392D">
        <w:rPr>
          <w:rFonts w:ascii="Arial" w:hAnsi="Arial"/>
        </w:rPr>
        <w:t xml:space="preserve"> absolute </w:t>
      </w:r>
      <w:r>
        <w:rPr>
          <w:rFonts w:ascii="Arial" w:hAnsi="Arial"/>
        </w:rPr>
        <w:t xml:space="preserve">accuracy: </w:t>
      </w:r>
      <w:r>
        <w:rPr>
          <w:rFonts w:ascii="Arial" w:hAnsi="Arial"/>
          <w:noProof/>
          <w:lang w:eastAsia="sv-SE"/>
        </w:rPr>
        <w:t>Value taken from TS 38.133</w:t>
      </w:r>
    </w:p>
    <w:p w14:paraId="591725D5" w14:textId="1314CE29" w:rsidR="00954211" w:rsidRDefault="00954211" w:rsidP="001757A2">
      <w:pPr>
        <w:numPr>
          <w:ilvl w:val="0"/>
          <w:numId w:val="39"/>
        </w:numPr>
        <w:autoSpaceDE w:val="0"/>
        <w:autoSpaceDN w:val="0"/>
        <w:adjustRightInd w:val="0"/>
        <w:spacing w:after="60"/>
        <w:jc w:val="both"/>
        <w:rPr>
          <w:rFonts w:ascii="Arial" w:hAnsi="Arial"/>
        </w:rPr>
      </w:pPr>
      <w:r>
        <w:rPr>
          <w:rFonts w:ascii="Arial" w:hAnsi="Arial"/>
        </w:rPr>
        <w:t xml:space="preserve">UE L1-RSRP absolute accuracy: </w:t>
      </w:r>
      <w:r>
        <w:rPr>
          <w:rFonts w:ascii="Arial" w:hAnsi="Arial"/>
          <w:noProof/>
          <w:lang w:eastAsia="sv-SE"/>
        </w:rPr>
        <w:t xml:space="preserve">Value taken from TS 38.133 </w:t>
      </w:r>
    </w:p>
    <w:p w14:paraId="4D6E2309" w14:textId="77777777" w:rsidR="00954211" w:rsidRDefault="00954211" w:rsidP="001757A2">
      <w:pPr>
        <w:numPr>
          <w:ilvl w:val="0"/>
          <w:numId w:val="39"/>
        </w:numPr>
        <w:autoSpaceDE w:val="0"/>
        <w:autoSpaceDN w:val="0"/>
        <w:adjustRightInd w:val="0"/>
        <w:spacing w:after="240"/>
        <w:jc w:val="both"/>
        <w:rPr>
          <w:rFonts w:ascii="Arial" w:hAnsi="Arial"/>
        </w:rPr>
      </w:pPr>
      <w:r>
        <w:rPr>
          <w:rFonts w:ascii="Arial" w:hAnsi="Arial"/>
        </w:rPr>
        <w:t xml:space="preserve">UE gain G variation: </w:t>
      </w:r>
      <w:r>
        <w:rPr>
          <w:rFonts w:ascii="Arial" w:hAnsi="Arial"/>
          <w:noProof/>
          <w:lang w:eastAsia="sv-SE"/>
        </w:rPr>
        <w:t>Value derived, using method defined in TR 38.903 A.2.6</w:t>
      </w:r>
    </w:p>
    <w:p w14:paraId="3C3038EA" w14:textId="77777777" w:rsidR="00A437F7" w:rsidRDefault="00A437F7" w:rsidP="00B33D82">
      <w:pPr>
        <w:spacing w:before="240"/>
        <w:rPr>
          <w:rFonts w:ascii="Arial" w:hAnsi="Arial"/>
        </w:rPr>
      </w:pPr>
      <w:r w:rsidRPr="000B76B5">
        <w:rPr>
          <w:rFonts w:ascii="Arial" w:hAnsi="Arial"/>
        </w:rPr>
        <w:t>This choice forms a minimum set, so the superposition principle can be applied if necessary</w:t>
      </w:r>
      <w:r>
        <w:rPr>
          <w:rFonts w:ascii="Arial" w:hAnsi="Arial"/>
        </w:rPr>
        <w:t>.</w:t>
      </w:r>
    </w:p>
    <w:p w14:paraId="180DCC0D" w14:textId="77777777" w:rsidR="005F1326" w:rsidRDefault="005F1326" w:rsidP="005F1326">
      <w:pPr>
        <w:spacing w:before="240"/>
        <w:rPr>
          <w:rFonts w:ascii="Arial" w:hAnsi="Arial"/>
          <w:b/>
          <w:bCs/>
          <w:lang w:val="en-US"/>
        </w:rPr>
      </w:pPr>
      <w:bookmarkStart w:id="44" w:name="OLE_LINK91"/>
      <w:bookmarkStart w:id="45" w:name="OLE_LINK200"/>
    </w:p>
    <w:p w14:paraId="04D9791F" w14:textId="41DB6065" w:rsidR="005F1326" w:rsidRDefault="005F1326" w:rsidP="005F1326">
      <w:pPr>
        <w:spacing w:before="240"/>
        <w:rPr>
          <w:rFonts w:ascii="Arial" w:hAnsi="Arial"/>
          <w:b/>
          <w:bCs/>
          <w:lang w:val="en-US"/>
        </w:rPr>
      </w:pPr>
      <w:r>
        <w:rPr>
          <w:rFonts w:ascii="Arial" w:hAnsi="Arial"/>
          <w:b/>
          <w:bCs/>
          <w:lang w:val="en-US"/>
        </w:rPr>
        <w:t>Serving NR Cell 1</w:t>
      </w:r>
    </w:p>
    <w:p w14:paraId="42090A88" w14:textId="67927B9A" w:rsidR="00372BEE" w:rsidRPr="00652213" w:rsidRDefault="005F1326" w:rsidP="00652213">
      <w:pPr>
        <w:spacing w:before="240"/>
        <w:rPr>
          <w:rFonts w:ascii="Arial" w:hAnsi="Arial"/>
        </w:rPr>
      </w:pPr>
      <w:bookmarkStart w:id="46" w:name="OLE_LINK23"/>
      <w:bookmarkEnd w:id="44"/>
      <w:r>
        <w:rPr>
          <w:rFonts w:ascii="Arial" w:hAnsi="Arial"/>
          <w:lang w:val="en-US"/>
        </w:rPr>
        <w:t>For serving NR Cell 1, the cell is considered detectable</w:t>
      </w:r>
      <w:bookmarkStart w:id="47" w:name="OLE_LINK87"/>
      <w:bookmarkStart w:id="48" w:name="OLE_LINK90"/>
      <w:r w:rsidR="00FA75EF">
        <w:rPr>
          <w:rFonts w:ascii="Arial" w:hAnsi="Arial"/>
          <w:lang w:val="en-US"/>
        </w:rPr>
        <w:t xml:space="preserve"> so that the requirement of intra-frequency measurement can apply. </w:t>
      </w:r>
      <w:bookmarkStart w:id="49" w:name="OLE_LINK15"/>
      <w:r>
        <w:rPr>
          <w:rFonts w:ascii="Arial" w:hAnsi="Arial"/>
          <w:lang w:val="en-US"/>
        </w:rPr>
        <w:t xml:space="preserve">The conditions of Io, SSB_RP and SSB </w:t>
      </w:r>
      <w:proofErr w:type="spellStart"/>
      <w:r>
        <w:rPr>
          <w:rFonts w:ascii="Arial" w:hAnsi="Arial" w:cs="Arial"/>
        </w:rPr>
        <w:t>Ês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Pr>
          <w:rFonts w:ascii="Arial" w:hAnsi="Arial"/>
        </w:rPr>
        <w:t>defined in the following extract from TS 38.133, need to be fulfilled.</w:t>
      </w:r>
      <w:bookmarkEnd w:id="46"/>
      <w:bookmarkEnd w:id="47"/>
      <w:bookmarkEnd w:id="48"/>
      <w:bookmarkEnd w:id="49"/>
    </w:p>
    <w:p w14:paraId="10CE82DF" w14:textId="1397CFBC" w:rsidR="00D0288F" w:rsidRPr="00D0288F" w:rsidRDefault="00D0288F" w:rsidP="00D0288F">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D0288F">
        <w:rPr>
          <w:rFonts w:ascii="Arial" w:eastAsia="Times New Roman" w:hAnsi="Arial"/>
          <w:sz w:val="28"/>
          <w:highlight w:val="lightGray"/>
        </w:rPr>
        <w:t>9.2.2</w:t>
      </w:r>
      <w:r w:rsidRPr="00D0288F">
        <w:rPr>
          <w:rFonts w:ascii="Arial" w:eastAsia="Times New Roman" w:hAnsi="Arial"/>
          <w:sz w:val="28"/>
          <w:highlight w:val="lightGray"/>
        </w:rPr>
        <w:tab/>
        <w:t>Requirements applicability</w:t>
      </w:r>
    </w:p>
    <w:p w14:paraId="5D7F6BF8" w14:textId="77777777" w:rsidR="00D0288F" w:rsidRPr="00D0288F" w:rsidRDefault="00D0288F" w:rsidP="00D0288F">
      <w:pPr>
        <w:overflowPunct w:val="0"/>
        <w:autoSpaceDE w:val="0"/>
        <w:autoSpaceDN w:val="0"/>
        <w:adjustRightInd w:val="0"/>
        <w:rPr>
          <w:rFonts w:eastAsia="Times New Roman"/>
          <w:highlight w:val="lightGray"/>
        </w:rPr>
      </w:pPr>
      <w:r w:rsidRPr="00D0288F">
        <w:rPr>
          <w:rFonts w:eastAsia="Times New Roman"/>
          <w:highlight w:val="lightGray"/>
        </w:rPr>
        <w:t>The requirements in clause 9.2 apply, provided:</w:t>
      </w:r>
    </w:p>
    <w:p w14:paraId="7C5DE374" w14:textId="77777777" w:rsidR="00D0288F" w:rsidRPr="00D0288F" w:rsidRDefault="00D0288F" w:rsidP="00D0288F">
      <w:pPr>
        <w:overflowPunct w:val="0"/>
        <w:autoSpaceDE w:val="0"/>
        <w:autoSpaceDN w:val="0"/>
        <w:adjustRightInd w:val="0"/>
        <w:ind w:left="568" w:hanging="284"/>
        <w:rPr>
          <w:rFonts w:eastAsia="Times New Roman"/>
          <w:highlight w:val="lightGray"/>
          <w:lang w:val="en-US"/>
        </w:rPr>
      </w:pPr>
      <w:r w:rsidRPr="00D0288F">
        <w:rPr>
          <w:rFonts w:eastAsia="Times New Roman"/>
          <w:highlight w:val="lightGray"/>
          <w:lang w:val="en-US"/>
        </w:rPr>
        <w:t>-</w:t>
      </w:r>
      <w:r w:rsidRPr="00D0288F">
        <w:rPr>
          <w:rFonts w:eastAsia="Times New Roman"/>
          <w:highlight w:val="lightGray"/>
          <w:lang w:val="en-US"/>
        </w:rPr>
        <w:tab/>
        <w:t>The cell being identified or measured is detectable.</w:t>
      </w:r>
    </w:p>
    <w:p w14:paraId="38EBDB97" w14:textId="77777777" w:rsidR="00D0288F" w:rsidRPr="00D0288F" w:rsidRDefault="00D0288F" w:rsidP="00D0288F">
      <w:pPr>
        <w:overflowPunct w:val="0"/>
        <w:autoSpaceDE w:val="0"/>
        <w:autoSpaceDN w:val="0"/>
        <w:adjustRightInd w:val="0"/>
        <w:rPr>
          <w:rFonts w:eastAsia="Times New Roman" w:cs="v4.2.0"/>
          <w:highlight w:val="yellow"/>
        </w:rPr>
      </w:pPr>
      <w:r w:rsidRPr="00D0288F">
        <w:rPr>
          <w:rFonts w:eastAsia="Times New Roman"/>
          <w:highlight w:val="yellow"/>
        </w:rPr>
        <w:t>An intra-frequency cell shall be considered detectable</w:t>
      </w:r>
      <w:r w:rsidRPr="00D0288F">
        <w:rPr>
          <w:rFonts w:eastAsia="Times New Roman" w:cs="v4.2.0"/>
          <w:highlight w:val="yellow"/>
        </w:rPr>
        <w:t xml:space="preserve"> when </w:t>
      </w:r>
      <w:r w:rsidRPr="00D0288F">
        <w:rPr>
          <w:rFonts w:eastAsia="Times New Roman" w:cs="v4.2.0"/>
          <w:highlight w:val="yellow"/>
          <w:lang w:eastAsia="ko-KR"/>
        </w:rPr>
        <w:t>for each relevant SSB</w:t>
      </w:r>
      <w:r w:rsidRPr="00D0288F">
        <w:rPr>
          <w:rFonts w:eastAsia="Times New Roman" w:cs="v4.2.0"/>
          <w:highlight w:val="yellow"/>
        </w:rPr>
        <w:t>:</w:t>
      </w:r>
    </w:p>
    <w:p w14:paraId="4B5412D6" w14:textId="77777777" w:rsidR="00D0288F" w:rsidRPr="00D0288F" w:rsidRDefault="00D0288F" w:rsidP="00D0288F">
      <w:pPr>
        <w:overflowPunct w:val="0"/>
        <w:autoSpaceDE w:val="0"/>
        <w:autoSpaceDN w:val="0"/>
        <w:adjustRightInd w:val="0"/>
        <w:ind w:left="568" w:hanging="284"/>
        <w:rPr>
          <w:rFonts w:eastAsia="Times New Roman"/>
          <w:highlight w:val="lightGray"/>
          <w:lang w:val="en-US"/>
        </w:rPr>
      </w:pPr>
      <w:r w:rsidRPr="00D0288F">
        <w:rPr>
          <w:rFonts w:eastAsia="Times New Roman"/>
          <w:highlight w:val="lightGray"/>
          <w:lang w:val="en-US"/>
        </w:rPr>
        <w:t>-</w:t>
      </w:r>
      <w:r w:rsidRPr="00D0288F">
        <w:rPr>
          <w:rFonts w:eastAsia="Times New Roman"/>
          <w:highlight w:val="lightGray"/>
          <w:lang w:val="en-US"/>
        </w:rPr>
        <w:tab/>
      </w:r>
      <w:r w:rsidRPr="00D0288F">
        <w:rPr>
          <w:rFonts w:eastAsia="Times New Roman"/>
          <w:highlight w:val="yellow"/>
          <w:lang w:val="en-US"/>
        </w:rPr>
        <w:t xml:space="preserve">SS-RSRP related side conditions </w:t>
      </w:r>
      <w:r w:rsidRPr="00D0288F">
        <w:rPr>
          <w:rFonts w:eastAsia="Times New Roman"/>
          <w:highlight w:val="lightGray"/>
          <w:lang w:val="en-US"/>
        </w:rPr>
        <w:t xml:space="preserve">given in clauses 10.1.2 and </w:t>
      </w:r>
      <w:r w:rsidRPr="00D0288F">
        <w:rPr>
          <w:rFonts w:eastAsia="Times New Roman"/>
          <w:highlight w:val="yellow"/>
          <w:lang w:val="en-US"/>
        </w:rPr>
        <w:t xml:space="preserve">10.1.3 </w:t>
      </w:r>
      <w:r w:rsidRPr="00D0288F">
        <w:rPr>
          <w:rFonts w:eastAsia="Times New Roman"/>
          <w:highlight w:val="lightGray"/>
          <w:lang w:val="en-US"/>
        </w:rPr>
        <w:t xml:space="preserve">for FR1 and </w:t>
      </w:r>
      <w:r w:rsidRPr="00D0288F">
        <w:rPr>
          <w:rFonts w:eastAsia="Times New Roman"/>
          <w:highlight w:val="yellow"/>
          <w:lang w:val="en-US"/>
        </w:rPr>
        <w:t>FR2</w:t>
      </w:r>
      <w:r w:rsidRPr="00D0288F">
        <w:rPr>
          <w:rFonts w:eastAsia="Times New Roman"/>
          <w:highlight w:val="lightGray"/>
          <w:lang w:val="en-US"/>
        </w:rPr>
        <w:t>, respectively, for a corresponding band,</w:t>
      </w:r>
    </w:p>
    <w:p w14:paraId="7363738E" w14:textId="77777777" w:rsidR="00D0288F" w:rsidRPr="00D0288F" w:rsidRDefault="00D0288F" w:rsidP="00D0288F">
      <w:pPr>
        <w:overflowPunct w:val="0"/>
        <w:autoSpaceDE w:val="0"/>
        <w:autoSpaceDN w:val="0"/>
        <w:adjustRightInd w:val="0"/>
        <w:ind w:left="568" w:hanging="284"/>
        <w:rPr>
          <w:rFonts w:eastAsia="Times New Roman"/>
          <w:highlight w:val="lightGray"/>
          <w:lang w:val="en-US"/>
        </w:rPr>
      </w:pPr>
      <w:r w:rsidRPr="00D0288F">
        <w:rPr>
          <w:rFonts w:eastAsia="Times New Roman"/>
          <w:highlight w:val="lightGray"/>
          <w:lang w:val="en-US"/>
        </w:rPr>
        <w:t>-</w:t>
      </w:r>
      <w:r w:rsidRPr="00D0288F">
        <w:rPr>
          <w:rFonts w:eastAsia="Times New Roman"/>
          <w:highlight w:val="lightGray"/>
          <w:lang w:val="en-US"/>
        </w:rPr>
        <w:tab/>
        <w:t>SS-RSRQ related side conditions given in clauses 10.1.7 and 10.1.8 for FR1 and FR2, respectively, for a corresponding band,</w:t>
      </w:r>
    </w:p>
    <w:p w14:paraId="49550A4B" w14:textId="77777777" w:rsidR="00D0288F" w:rsidRPr="00D0288F" w:rsidRDefault="00D0288F" w:rsidP="00D0288F">
      <w:pPr>
        <w:overflowPunct w:val="0"/>
        <w:autoSpaceDE w:val="0"/>
        <w:autoSpaceDN w:val="0"/>
        <w:adjustRightInd w:val="0"/>
        <w:ind w:left="568" w:hanging="284"/>
        <w:rPr>
          <w:rFonts w:eastAsia="Times New Roman"/>
          <w:highlight w:val="lightGray"/>
          <w:lang w:val="en-US"/>
        </w:rPr>
      </w:pPr>
      <w:r w:rsidRPr="00D0288F">
        <w:rPr>
          <w:rFonts w:eastAsia="Times New Roman"/>
          <w:highlight w:val="lightGray"/>
          <w:lang w:val="en-US"/>
        </w:rPr>
        <w:t>-</w:t>
      </w:r>
      <w:r w:rsidRPr="00D0288F">
        <w:rPr>
          <w:rFonts w:eastAsia="Times New Roman"/>
          <w:highlight w:val="lightGray"/>
          <w:lang w:val="en-US"/>
        </w:rPr>
        <w:tab/>
        <w:t>SS-SINR related side conditions given in clauses 10.1.12 and 10.1.13 for FR1 and FR2, respectively, for a corresponding band,</w:t>
      </w:r>
    </w:p>
    <w:p w14:paraId="2AEB61A6" w14:textId="3AF485FB" w:rsidR="00652213" w:rsidRDefault="00D0288F" w:rsidP="002A1946">
      <w:pPr>
        <w:overflowPunct w:val="0"/>
        <w:autoSpaceDE w:val="0"/>
        <w:autoSpaceDN w:val="0"/>
        <w:adjustRightInd w:val="0"/>
        <w:ind w:left="568" w:hanging="284"/>
        <w:rPr>
          <w:rFonts w:eastAsia="Times New Roman"/>
          <w:lang w:val="en-US"/>
        </w:rPr>
      </w:pPr>
      <w:r w:rsidRPr="00D0288F">
        <w:rPr>
          <w:rFonts w:eastAsia="Times New Roman"/>
          <w:highlight w:val="lightGray"/>
          <w:lang w:val="en-US"/>
        </w:rPr>
        <w:t>-</w:t>
      </w:r>
      <w:r w:rsidRPr="00D0288F">
        <w:rPr>
          <w:rFonts w:eastAsia="Times New Roman"/>
          <w:highlight w:val="lightGray"/>
          <w:lang w:val="en-US"/>
        </w:rPr>
        <w:tab/>
      </w:r>
      <w:r w:rsidRPr="00D0288F">
        <w:rPr>
          <w:rFonts w:eastAsia="Times New Roman"/>
          <w:highlight w:val="yellow"/>
          <w:lang w:val="en-US"/>
        </w:rPr>
        <w:t xml:space="preserve">SSB_RP and SSB </w:t>
      </w:r>
      <w:proofErr w:type="spellStart"/>
      <w:r w:rsidRPr="00D0288F">
        <w:rPr>
          <w:rFonts w:eastAsia="Times New Roman"/>
          <w:highlight w:val="yellow"/>
          <w:lang w:val="en-US"/>
        </w:rPr>
        <w:t>Ês</w:t>
      </w:r>
      <w:proofErr w:type="spellEnd"/>
      <w:r w:rsidRPr="00D0288F">
        <w:rPr>
          <w:rFonts w:eastAsia="Times New Roman"/>
          <w:highlight w:val="yellow"/>
          <w:lang w:val="en-US"/>
        </w:rPr>
        <w:t>/</w:t>
      </w:r>
      <w:proofErr w:type="spellStart"/>
      <w:r w:rsidRPr="00D0288F">
        <w:rPr>
          <w:rFonts w:eastAsia="Times New Roman"/>
          <w:highlight w:val="yellow"/>
          <w:lang w:val="en-US"/>
        </w:rPr>
        <w:t>Iot</w:t>
      </w:r>
      <w:proofErr w:type="spellEnd"/>
      <w:r w:rsidRPr="00D0288F">
        <w:rPr>
          <w:rFonts w:eastAsia="Times New Roman"/>
          <w:highlight w:val="yellow"/>
          <w:lang w:val="en-US"/>
        </w:rPr>
        <w:t xml:space="preserve"> </w:t>
      </w:r>
      <w:r w:rsidRPr="00D0288F">
        <w:rPr>
          <w:rFonts w:eastAsia="Times New Roman"/>
          <w:highlight w:val="lightGray"/>
          <w:lang w:val="en-US"/>
        </w:rPr>
        <w:t xml:space="preserve">according to </w:t>
      </w:r>
      <w:r w:rsidRPr="00D0288F">
        <w:rPr>
          <w:rFonts w:eastAsia="Times New Roman"/>
          <w:highlight w:val="yellow"/>
          <w:lang w:val="en-US"/>
        </w:rPr>
        <w:t xml:space="preserve">Annex B.2.2 </w:t>
      </w:r>
      <w:r w:rsidRPr="00D0288F">
        <w:rPr>
          <w:rFonts w:eastAsia="Times New Roman"/>
          <w:highlight w:val="lightGray"/>
          <w:lang w:val="en-US"/>
        </w:rPr>
        <w:t>for a corresponding band.</w:t>
      </w:r>
    </w:p>
    <w:p w14:paraId="50FF1CAB" w14:textId="77777777" w:rsidR="00A30AF1" w:rsidRPr="00A30AF1" w:rsidRDefault="00A30AF1" w:rsidP="00A30AF1">
      <w:pPr>
        <w:keepNext/>
        <w:keepLines/>
        <w:overflowPunct w:val="0"/>
        <w:autoSpaceDE w:val="0"/>
        <w:autoSpaceDN w:val="0"/>
        <w:adjustRightInd w:val="0"/>
        <w:spacing w:before="180"/>
        <w:ind w:left="1134" w:hanging="1134"/>
        <w:outlineLvl w:val="1"/>
        <w:rPr>
          <w:rFonts w:ascii="Arial" w:eastAsia="Times New Roman" w:hAnsi="Arial"/>
          <w:sz w:val="32"/>
          <w:highlight w:val="lightGray"/>
        </w:rPr>
      </w:pPr>
      <w:r w:rsidRPr="00A30AF1">
        <w:rPr>
          <w:rFonts w:ascii="Arial" w:eastAsia="Times New Roman" w:hAnsi="Arial"/>
          <w:sz w:val="32"/>
          <w:highlight w:val="lightGray"/>
        </w:rPr>
        <w:t>10.1</w:t>
      </w:r>
      <w:r w:rsidRPr="00A30AF1">
        <w:rPr>
          <w:rFonts w:ascii="Arial" w:eastAsia="Times New Roman" w:hAnsi="Arial"/>
          <w:sz w:val="32"/>
          <w:highlight w:val="lightGray"/>
        </w:rPr>
        <w:tab/>
        <w:t>NR measurements</w:t>
      </w:r>
    </w:p>
    <w:p w14:paraId="65FBAC2D" w14:textId="77777777" w:rsidR="00A30AF1" w:rsidRPr="00A30AF1" w:rsidRDefault="00A30AF1" w:rsidP="00A30AF1">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A30AF1">
        <w:rPr>
          <w:rFonts w:ascii="Arial" w:eastAsia="Times New Roman" w:hAnsi="Arial"/>
          <w:sz w:val="28"/>
          <w:highlight w:val="lightGray"/>
        </w:rPr>
        <w:t>10.1.1</w:t>
      </w:r>
      <w:r w:rsidRPr="00A30AF1">
        <w:rPr>
          <w:rFonts w:ascii="Arial" w:eastAsia="Times New Roman" w:hAnsi="Arial"/>
          <w:sz w:val="28"/>
          <w:highlight w:val="lightGray"/>
        </w:rPr>
        <w:tab/>
        <w:t>Introduction</w:t>
      </w:r>
    </w:p>
    <w:p w14:paraId="0309354F" w14:textId="77777777" w:rsidR="00A30AF1" w:rsidRPr="00A30AF1" w:rsidRDefault="00A30AF1" w:rsidP="00A30AF1">
      <w:pPr>
        <w:overflowPunct w:val="0"/>
        <w:autoSpaceDE w:val="0"/>
        <w:autoSpaceDN w:val="0"/>
        <w:adjustRightInd w:val="0"/>
        <w:rPr>
          <w:rFonts w:eastAsia="Times New Roman"/>
          <w:highlight w:val="lightGray"/>
          <w:lang w:eastAsia="ko-KR"/>
        </w:rPr>
      </w:pPr>
      <w:r w:rsidRPr="00A30AF1">
        <w:rPr>
          <w:rFonts w:eastAsia="Times New Roman"/>
          <w:highlight w:val="lightGray"/>
          <w:lang w:eastAsia="ko-KR"/>
        </w:rPr>
        <w:t>The requirements in clause 10.1 apply as follows:</w:t>
      </w:r>
    </w:p>
    <w:p w14:paraId="134ECDF3" w14:textId="77777777" w:rsidR="00A30AF1" w:rsidRPr="00A30AF1" w:rsidRDefault="00A30AF1" w:rsidP="00A30AF1">
      <w:pPr>
        <w:overflowPunct w:val="0"/>
        <w:autoSpaceDE w:val="0"/>
        <w:autoSpaceDN w:val="0"/>
        <w:adjustRightInd w:val="0"/>
        <w:ind w:left="568" w:hanging="284"/>
        <w:rPr>
          <w:rFonts w:eastAsia="Times New Roman"/>
          <w:highlight w:val="lightGray"/>
          <w:lang w:val="en-US" w:eastAsia="ko-KR"/>
        </w:rPr>
      </w:pPr>
      <w:r w:rsidRPr="00A30AF1">
        <w:rPr>
          <w:rFonts w:eastAsia="Times New Roman"/>
          <w:highlight w:val="lightGray"/>
          <w:lang w:val="en-US" w:eastAsia="ko-KR"/>
        </w:rPr>
        <w:t>-</w:t>
      </w:r>
      <w:r w:rsidRPr="00A30AF1">
        <w:rPr>
          <w:rFonts w:eastAsia="Times New Roman"/>
          <w:highlight w:val="lightGray"/>
          <w:lang w:val="en-US" w:eastAsia="ko-KR"/>
        </w:rPr>
        <w:tab/>
      </w:r>
      <w:r w:rsidRPr="00A30AF1">
        <w:rPr>
          <w:rFonts w:eastAsia="Times New Roman"/>
          <w:highlight w:val="yellow"/>
          <w:lang w:val="en-US" w:eastAsia="ko-KR"/>
        </w:rPr>
        <w:t xml:space="preserve">intra-frequency requirements apply for </w:t>
      </w:r>
      <w:proofErr w:type="spellStart"/>
      <w:r w:rsidRPr="00A30AF1">
        <w:rPr>
          <w:rFonts w:eastAsia="Times New Roman"/>
          <w:highlight w:val="yellow"/>
          <w:lang w:val="en-US" w:eastAsia="ko-KR"/>
        </w:rPr>
        <w:t>PCell</w:t>
      </w:r>
      <w:proofErr w:type="spellEnd"/>
      <w:r w:rsidRPr="00A30AF1">
        <w:rPr>
          <w:rFonts w:eastAsia="Times New Roman"/>
          <w:highlight w:val="yellow"/>
          <w:lang w:val="en-US" w:eastAsia="ko-KR"/>
        </w:rPr>
        <w:t xml:space="preserve"> measurements in SA, NR-DC, or NE-DC operation mode, </w:t>
      </w:r>
    </w:p>
    <w:p w14:paraId="513FAA3C" w14:textId="77777777" w:rsidR="00A30AF1" w:rsidRPr="00A30AF1" w:rsidRDefault="00A30AF1" w:rsidP="00A30AF1">
      <w:pPr>
        <w:overflowPunct w:val="0"/>
        <w:autoSpaceDE w:val="0"/>
        <w:autoSpaceDN w:val="0"/>
        <w:adjustRightInd w:val="0"/>
        <w:ind w:left="568" w:hanging="284"/>
        <w:rPr>
          <w:rFonts w:eastAsia="Times New Roman"/>
          <w:highlight w:val="lightGray"/>
          <w:lang w:val="en-US" w:eastAsia="ko-KR"/>
        </w:rPr>
      </w:pPr>
      <w:r w:rsidRPr="00A30AF1">
        <w:rPr>
          <w:rFonts w:eastAsia="Times New Roman"/>
          <w:highlight w:val="lightGray"/>
          <w:lang w:val="en-US" w:eastAsia="ko-KR"/>
        </w:rPr>
        <w:t>-</w:t>
      </w:r>
      <w:r w:rsidRPr="00A30AF1">
        <w:rPr>
          <w:rFonts w:eastAsia="Times New Roman"/>
          <w:highlight w:val="lightGray"/>
          <w:lang w:val="en-US" w:eastAsia="ko-KR"/>
        </w:rPr>
        <w:tab/>
        <w:t xml:space="preserve">intra-frequency requirements apply for </w:t>
      </w:r>
      <w:proofErr w:type="spellStart"/>
      <w:r w:rsidRPr="00A30AF1">
        <w:rPr>
          <w:rFonts w:eastAsia="Times New Roman"/>
          <w:highlight w:val="lightGray"/>
          <w:lang w:val="en-US" w:eastAsia="ko-KR"/>
        </w:rPr>
        <w:t>PSCell</w:t>
      </w:r>
      <w:proofErr w:type="spellEnd"/>
      <w:r w:rsidRPr="00A30AF1">
        <w:rPr>
          <w:rFonts w:eastAsia="Times New Roman"/>
          <w:highlight w:val="lightGray"/>
          <w:lang w:val="en-US" w:eastAsia="ko-KR"/>
        </w:rPr>
        <w:t xml:space="preserve"> measurements in NR-DC or EN-DC operation mode,</w:t>
      </w:r>
    </w:p>
    <w:p w14:paraId="1272B12B" w14:textId="77777777" w:rsidR="00A30AF1" w:rsidRPr="00A30AF1" w:rsidRDefault="00A30AF1" w:rsidP="00A30AF1">
      <w:pPr>
        <w:overflowPunct w:val="0"/>
        <w:autoSpaceDE w:val="0"/>
        <w:autoSpaceDN w:val="0"/>
        <w:adjustRightInd w:val="0"/>
        <w:ind w:left="568" w:hanging="284"/>
        <w:rPr>
          <w:rFonts w:eastAsia="Times New Roman"/>
          <w:highlight w:val="lightGray"/>
          <w:lang w:val="en-US" w:eastAsia="ko-KR"/>
        </w:rPr>
      </w:pPr>
      <w:r w:rsidRPr="00A30AF1">
        <w:rPr>
          <w:rFonts w:eastAsia="Times New Roman"/>
          <w:highlight w:val="lightGray"/>
          <w:lang w:val="en-US" w:eastAsia="ko-KR"/>
        </w:rPr>
        <w:lastRenderedPageBreak/>
        <w:t>-</w:t>
      </w:r>
      <w:r w:rsidRPr="00A30AF1">
        <w:rPr>
          <w:rFonts w:eastAsia="Times New Roman"/>
          <w:highlight w:val="lightGray"/>
          <w:lang w:val="en-US" w:eastAsia="ko-KR"/>
        </w:rPr>
        <w:tab/>
        <w:t xml:space="preserve">intra-frequency requirements apply for </w:t>
      </w:r>
      <w:proofErr w:type="spellStart"/>
      <w:r w:rsidRPr="00A30AF1">
        <w:rPr>
          <w:rFonts w:eastAsia="Times New Roman"/>
          <w:highlight w:val="lightGray"/>
          <w:lang w:val="en-US" w:eastAsia="ko-KR"/>
        </w:rPr>
        <w:t>SCell</w:t>
      </w:r>
      <w:proofErr w:type="spellEnd"/>
      <w:r w:rsidRPr="00A30AF1">
        <w:rPr>
          <w:rFonts w:eastAsia="Times New Roman"/>
          <w:highlight w:val="lightGray"/>
          <w:lang w:val="en-US" w:eastAsia="ko-KR"/>
        </w:rPr>
        <w:t xml:space="preserve"> measurements in SA operation mode with NR CA or any MR-DC operation mode with NR CA,</w:t>
      </w:r>
    </w:p>
    <w:p w14:paraId="55036B47" w14:textId="77777777" w:rsidR="00A30AF1" w:rsidRPr="00A30AF1" w:rsidRDefault="00A30AF1" w:rsidP="00A30AF1">
      <w:pPr>
        <w:overflowPunct w:val="0"/>
        <w:autoSpaceDE w:val="0"/>
        <w:autoSpaceDN w:val="0"/>
        <w:adjustRightInd w:val="0"/>
        <w:ind w:left="568" w:hanging="284"/>
        <w:rPr>
          <w:rFonts w:eastAsia="Times New Roman"/>
          <w:highlight w:val="lightGray"/>
          <w:lang w:val="en-US" w:eastAsia="ko-KR"/>
        </w:rPr>
      </w:pPr>
      <w:r w:rsidRPr="00A30AF1">
        <w:rPr>
          <w:rFonts w:eastAsia="Times New Roman"/>
          <w:highlight w:val="lightGray"/>
          <w:lang w:val="en-US" w:eastAsia="ko-KR"/>
        </w:rPr>
        <w:t>-</w:t>
      </w:r>
      <w:r w:rsidRPr="00A30AF1">
        <w:rPr>
          <w:rFonts w:eastAsia="Times New Roman"/>
          <w:highlight w:val="lightGray"/>
          <w:lang w:val="en-US" w:eastAsia="ko-KR"/>
        </w:rPr>
        <w:tab/>
        <w:t>inter-frequency requirements apply for non-serving cell measurements on NR carrier frequencies.</w:t>
      </w:r>
    </w:p>
    <w:p w14:paraId="04180CEB" w14:textId="3F4A1181" w:rsidR="002A1946" w:rsidRPr="002A1946" w:rsidRDefault="00A30AF1" w:rsidP="00A30AF1">
      <w:pPr>
        <w:overflowPunct w:val="0"/>
        <w:autoSpaceDE w:val="0"/>
        <w:autoSpaceDN w:val="0"/>
        <w:adjustRightInd w:val="0"/>
        <w:ind w:left="568" w:hanging="284"/>
        <w:rPr>
          <w:rFonts w:eastAsia="Times New Roman"/>
          <w:lang w:val="en-US" w:eastAsia="ko-KR"/>
        </w:rPr>
      </w:pPr>
      <w:r w:rsidRPr="00A30AF1">
        <w:rPr>
          <w:rFonts w:eastAsia="Times New Roman"/>
          <w:highlight w:val="lightGray"/>
          <w:lang w:val="en-US" w:eastAsia="ko-KR"/>
        </w:rPr>
        <w:t>-</w:t>
      </w:r>
      <w:r w:rsidRPr="00A30AF1">
        <w:rPr>
          <w:rFonts w:eastAsia="Times New Roman"/>
          <w:highlight w:val="lightGray"/>
          <w:lang w:val="en-US" w:eastAsia="ko-KR"/>
        </w:rPr>
        <w:tab/>
        <w:t>inter-frequency requirements apply for measurements from one cell on a frequency compared to the measurement from another cell on a different frequency.</w:t>
      </w:r>
    </w:p>
    <w:p w14:paraId="6D1C9B56" w14:textId="340D38EE" w:rsidR="00893C6E" w:rsidRPr="00893C6E" w:rsidRDefault="00893C6E" w:rsidP="00893C6E">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893C6E">
        <w:rPr>
          <w:rFonts w:ascii="Arial" w:eastAsia="Times New Roman" w:hAnsi="Arial"/>
          <w:sz w:val="28"/>
          <w:highlight w:val="lightGray"/>
        </w:rPr>
        <w:t>10.1.3</w:t>
      </w:r>
      <w:r w:rsidRPr="00893C6E">
        <w:rPr>
          <w:rFonts w:ascii="Arial" w:eastAsia="Times New Roman" w:hAnsi="Arial"/>
          <w:sz w:val="28"/>
          <w:highlight w:val="lightGray"/>
        </w:rPr>
        <w:tab/>
        <w:t>Intra-frequency RSRP accuracy requirements for FR2</w:t>
      </w:r>
    </w:p>
    <w:p w14:paraId="7D8035AA" w14:textId="77777777" w:rsidR="00893C6E" w:rsidRPr="00893C6E" w:rsidRDefault="00893C6E" w:rsidP="00893C6E">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893C6E">
        <w:rPr>
          <w:rFonts w:ascii="Arial" w:eastAsia="Times New Roman" w:hAnsi="Arial"/>
          <w:sz w:val="24"/>
          <w:highlight w:val="lightGray"/>
        </w:rPr>
        <w:t>10.1.3.1</w:t>
      </w:r>
      <w:r w:rsidRPr="00893C6E">
        <w:rPr>
          <w:rFonts w:ascii="Arial" w:eastAsia="Times New Roman" w:hAnsi="Arial"/>
          <w:sz w:val="24"/>
          <w:highlight w:val="lightGray"/>
        </w:rPr>
        <w:tab/>
        <w:t>Intra-frequency SS-RSRP accuracy requirements</w:t>
      </w:r>
    </w:p>
    <w:p w14:paraId="3A97ABAD" w14:textId="77777777" w:rsidR="00893C6E" w:rsidRPr="00893C6E" w:rsidRDefault="00893C6E" w:rsidP="00893C6E">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893C6E">
        <w:rPr>
          <w:rFonts w:ascii="Arial" w:eastAsia="Times New Roman" w:hAnsi="Arial"/>
          <w:sz w:val="22"/>
          <w:highlight w:val="lightGray"/>
        </w:rPr>
        <w:t>10.1.3.1.1</w:t>
      </w:r>
      <w:r w:rsidRPr="00893C6E">
        <w:rPr>
          <w:rFonts w:ascii="Arial" w:eastAsia="Times New Roman" w:hAnsi="Arial"/>
          <w:sz w:val="22"/>
          <w:highlight w:val="lightGray"/>
        </w:rPr>
        <w:tab/>
        <w:t>Absolute SS-RSRP Accuracy</w:t>
      </w:r>
    </w:p>
    <w:p w14:paraId="67A1DB7F" w14:textId="77777777" w:rsidR="00893C6E" w:rsidRPr="00893C6E" w:rsidRDefault="00893C6E" w:rsidP="00893C6E">
      <w:pPr>
        <w:overflowPunct w:val="0"/>
        <w:autoSpaceDE w:val="0"/>
        <w:autoSpaceDN w:val="0"/>
        <w:adjustRightInd w:val="0"/>
        <w:rPr>
          <w:rFonts w:eastAsia="Times New Roman" w:cs="v4.2.0"/>
          <w:i/>
          <w:highlight w:val="lightGray"/>
        </w:rPr>
      </w:pPr>
      <w:r w:rsidRPr="00893C6E">
        <w:rPr>
          <w:rFonts w:eastAsia="Times New Roman" w:cs="v4.2.0"/>
          <w:highlight w:val="lightGray"/>
        </w:rPr>
        <w:t xml:space="preserve">Unless otherwise specified, the requirements for absolute </w:t>
      </w:r>
      <w:r w:rsidRPr="00893C6E">
        <w:rPr>
          <w:rFonts w:eastAsia="Times New Roman" w:cs="v4.2.0"/>
          <w:highlight w:val="lightGray"/>
          <w:lang w:eastAsia="zh-CN"/>
        </w:rPr>
        <w:t>SS-RSRP</w:t>
      </w:r>
      <w:r w:rsidRPr="00893C6E">
        <w:rPr>
          <w:rFonts w:eastAsia="Times New Roman" w:cs="v4.2.0"/>
          <w:highlight w:val="lightGray"/>
        </w:rPr>
        <w:t xml:space="preserve"> accuracy in this clause apply to a cell on the same frequency as that of the serving cell in FR2.</w:t>
      </w:r>
    </w:p>
    <w:p w14:paraId="476E7433" w14:textId="77777777" w:rsidR="00893C6E" w:rsidRPr="00893C6E" w:rsidRDefault="00893C6E" w:rsidP="00893C6E">
      <w:pPr>
        <w:keepNext/>
        <w:overflowPunct w:val="0"/>
        <w:autoSpaceDE w:val="0"/>
        <w:autoSpaceDN w:val="0"/>
        <w:adjustRightInd w:val="0"/>
        <w:rPr>
          <w:rFonts w:eastAsia="Times New Roman" w:cs="v4.2.0"/>
          <w:highlight w:val="lightGray"/>
        </w:rPr>
      </w:pPr>
      <w:r w:rsidRPr="00893C6E">
        <w:rPr>
          <w:rFonts w:eastAsia="Times New Roman" w:cs="v4.2.0"/>
          <w:highlight w:val="lightGray"/>
        </w:rPr>
        <w:t xml:space="preserve">The accuracy requirements in table </w:t>
      </w:r>
      <w:r w:rsidRPr="00893C6E">
        <w:rPr>
          <w:rFonts w:eastAsia="Times New Roman" w:cs="v4.2.0"/>
          <w:highlight w:val="lightGray"/>
          <w:lang w:eastAsia="zh-CN"/>
        </w:rPr>
        <w:t>10.1.3.1.1</w:t>
      </w:r>
      <w:r w:rsidRPr="00893C6E">
        <w:rPr>
          <w:rFonts w:eastAsia="Times New Roman" w:cs="v4.2.0"/>
          <w:highlight w:val="lightGray"/>
        </w:rPr>
        <w:t>-1 are valid under the following conditions:</w:t>
      </w:r>
    </w:p>
    <w:p w14:paraId="736C92EE" w14:textId="77777777" w:rsidR="00893C6E" w:rsidRPr="00893C6E" w:rsidRDefault="00893C6E" w:rsidP="00893C6E">
      <w:pPr>
        <w:overflowPunct w:val="0"/>
        <w:autoSpaceDE w:val="0"/>
        <w:autoSpaceDN w:val="0"/>
        <w:adjustRightInd w:val="0"/>
        <w:ind w:left="568" w:hanging="284"/>
        <w:rPr>
          <w:rFonts w:eastAsia="Times New Roman"/>
          <w:highlight w:val="lightGray"/>
          <w:lang w:val="en-US" w:eastAsia="zh-CN"/>
        </w:rPr>
      </w:pPr>
      <w:r w:rsidRPr="00893C6E">
        <w:rPr>
          <w:rFonts w:eastAsia="Times New Roman"/>
          <w:highlight w:val="lightGray"/>
          <w:lang w:val="en-US"/>
        </w:rPr>
        <w:t>-</w:t>
      </w:r>
      <w:r w:rsidRPr="00893C6E">
        <w:rPr>
          <w:rFonts w:eastAsia="Times New Roman"/>
          <w:highlight w:val="lightGray"/>
          <w:lang w:val="en-US"/>
        </w:rPr>
        <w:tab/>
        <w:t>Conditions defined in clause 7.3 of TS 38.101-2 [19] for reference sensitivity are fulfilled.</w:t>
      </w:r>
    </w:p>
    <w:p w14:paraId="274D9C77" w14:textId="77777777" w:rsidR="00893C6E" w:rsidRPr="00893C6E" w:rsidRDefault="00893C6E" w:rsidP="00893C6E">
      <w:pPr>
        <w:overflowPunct w:val="0"/>
        <w:autoSpaceDE w:val="0"/>
        <w:autoSpaceDN w:val="0"/>
        <w:adjustRightInd w:val="0"/>
        <w:ind w:left="568" w:hanging="284"/>
        <w:rPr>
          <w:rFonts w:eastAsia="Times New Roman"/>
          <w:highlight w:val="lightGray"/>
          <w:lang w:val="en-US"/>
        </w:rPr>
      </w:pPr>
      <w:r w:rsidRPr="00893C6E">
        <w:rPr>
          <w:rFonts w:eastAsia="Times New Roman"/>
          <w:highlight w:val="lightGray"/>
          <w:lang w:val="en-US"/>
        </w:rPr>
        <w:t>-</w:t>
      </w:r>
      <w:r w:rsidRPr="00893C6E">
        <w:rPr>
          <w:rFonts w:eastAsia="Times New Roman"/>
          <w:highlight w:val="lightGray"/>
          <w:lang w:val="en-US"/>
        </w:rPr>
        <w:tab/>
        <w:t xml:space="preserve">Conditions for intra-frequency measurements are fulfilled according to annex B.2.2 for a corresponding Band </w:t>
      </w:r>
      <w:r w:rsidRPr="00893C6E">
        <w:rPr>
          <w:rFonts w:eastAsia="Times New Roman" w:cs="v4.2.0"/>
          <w:highlight w:val="lightGray"/>
          <w:lang w:val="en-US" w:eastAsia="ko-KR"/>
        </w:rPr>
        <w:t>for each relevant SSB</w:t>
      </w:r>
      <w:r w:rsidRPr="00893C6E">
        <w:rPr>
          <w:rFonts w:eastAsia="Times New Roman"/>
          <w:highlight w:val="lightGray"/>
          <w:lang w:val="en-US"/>
        </w:rPr>
        <w:t>.</w:t>
      </w:r>
    </w:p>
    <w:p w14:paraId="67783933" w14:textId="77777777" w:rsidR="00893C6E" w:rsidRPr="00893C6E" w:rsidRDefault="00893C6E" w:rsidP="00893C6E">
      <w:pPr>
        <w:overflowPunct w:val="0"/>
        <w:autoSpaceDE w:val="0"/>
        <w:autoSpaceDN w:val="0"/>
        <w:adjustRightInd w:val="0"/>
        <w:ind w:left="568" w:hanging="284"/>
        <w:rPr>
          <w:rFonts w:eastAsia="Times New Roman"/>
          <w:highlight w:val="lightGray"/>
          <w:lang w:val="en-US"/>
        </w:rPr>
      </w:pPr>
      <w:r w:rsidRPr="00893C6E">
        <w:rPr>
          <w:rFonts w:eastAsia="Times New Roman"/>
          <w:highlight w:val="lightGray"/>
          <w:lang w:val="en-US"/>
        </w:rPr>
        <w:t>-</w:t>
      </w:r>
      <w:r w:rsidRPr="00893C6E">
        <w:rPr>
          <w:rFonts w:eastAsia="Times New Roman"/>
          <w:highlight w:val="lightGray"/>
          <w:lang w:val="en-US"/>
        </w:rPr>
        <w:tab/>
        <w:t xml:space="preserve">The measured signals are in the directions covered by the percentile EIS spherical coverage of the UE, defined in </w:t>
      </w:r>
      <w:r w:rsidRPr="00893C6E">
        <w:rPr>
          <w:rFonts w:eastAsia="Times New Roman" w:cs="Arial"/>
          <w:highlight w:val="lightGray"/>
          <w:lang w:val="en-US"/>
        </w:rPr>
        <w:t>clause 7.3.4 of TS 38.101-2 [19]</w:t>
      </w:r>
      <w:r w:rsidRPr="00893C6E">
        <w:rPr>
          <w:rFonts w:eastAsia="Times New Roman"/>
          <w:highlight w:val="lightGray"/>
          <w:lang w:val="en-US"/>
        </w:rPr>
        <w:t>.</w:t>
      </w:r>
    </w:p>
    <w:p w14:paraId="0A374DAB" w14:textId="77777777" w:rsidR="00893C6E" w:rsidRPr="00893C6E" w:rsidRDefault="00893C6E" w:rsidP="00893C6E">
      <w:pPr>
        <w:keepNext/>
        <w:keepLines/>
        <w:overflowPunct w:val="0"/>
        <w:autoSpaceDE w:val="0"/>
        <w:autoSpaceDN w:val="0"/>
        <w:adjustRightInd w:val="0"/>
        <w:spacing w:before="60"/>
        <w:jc w:val="center"/>
        <w:rPr>
          <w:rFonts w:ascii="Arial" w:eastAsia="Times New Roman" w:hAnsi="Arial" w:cs="Arial"/>
          <w:b/>
          <w:highlight w:val="lightGray"/>
          <w:lang w:val="en-US"/>
        </w:rPr>
      </w:pPr>
      <w:r w:rsidRPr="00893C6E">
        <w:rPr>
          <w:rFonts w:ascii="Arial" w:eastAsia="Times New Roman" w:hAnsi="Arial" w:cs="Arial"/>
          <w:b/>
          <w:highlight w:val="lightGray"/>
          <w:lang w:val="en-US"/>
        </w:rPr>
        <w:t>Table 10.1.</w:t>
      </w:r>
      <w:r w:rsidRPr="00893C6E">
        <w:rPr>
          <w:rFonts w:ascii="Arial" w:eastAsia="Times New Roman" w:hAnsi="Arial" w:cs="Arial"/>
          <w:b/>
          <w:highlight w:val="lightGray"/>
          <w:lang w:val="en-US" w:eastAsia="zh-CN"/>
        </w:rPr>
        <w:t>3</w:t>
      </w:r>
      <w:r w:rsidRPr="00893C6E">
        <w:rPr>
          <w:rFonts w:ascii="Arial" w:eastAsia="Times New Roman" w:hAnsi="Arial" w:cs="Arial"/>
          <w:b/>
          <w:highlight w:val="lightGray"/>
          <w:lang w:val="en-US"/>
        </w:rPr>
        <w:t>.1.1-1: SS-RSRP Intra-frequency absolute accuracy in FR2</w:t>
      </w:r>
    </w:p>
    <w:tbl>
      <w:tblPr>
        <w:tblW w:w="5000" w:type="pct"/>
        <w:jc w:val="center"/>
        <w:tblCellMar>
          <w:left w:w="28" w:type="dxa"/>
        </w:tblCellMar>
        <w:tblLook w:val="01E0" w:firstRow="1" w:lastRow="1" w:firstColumn="1" w:lastColumn="1" w:noHBand="0" w:noVBand="0"/>
      </w:tblPr>
      <w:tblGrid>
        <w:gridCol w:w="1228"/>
        <w:gridCol w:w="1226"/>
        <w:gridCol w:w="1227"/>
        <w:gridCol w:w="1231"/>
        <w:gridCol w:w="1233"/>
        <w:gridCol w:w="1745"/>
        <w:gridCol w:w="1739"/>
      </w:tblGrid>
      <w:tr w:rsidR="00893C6E" w:rsidRPr="00893C6E" w14:paraId="6D7EA39B" w14:textId="77777777" w:rsidTr="00893C6E">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06AB616E"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77C5774C"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Conditions</w:t>
            </w:r>
          </w:p>
        </w:tc>
      </w:tr>
      <w:tr w:rsidR="00893C6E" w:rsidRPr="00893C6E" w14:paraId="1D139D27" w14:textId="77777777" w:rsidTr="00893C6E">
        <w:trPr>
          <w:jc w:val="center"/>
        </w:trPr>
        <w:tc>
          <w:tcPr>
            <w:tcW w:w="638" w:type="pct"/>
            <w:tcBorders>
              <w:top w:val="single" w:sz="6" w:space="0" w:color="auto"/>
              <w:left w:val="single" w:sz="4" w:space="0" w:color="auto"/>
              <w:bottom w:val="nil"/>
              <w:right w:val="single" w:sz="6" w:space="0" w:color="auto"/>
            </w:tcBorders>
            <w:vAlign w:val="center"/>
            <w:hideMark/>
          </w:tcPr>
          <w:p w14:paraId="2E575B09"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Normal condition</w:t>
            </w:r>
          </w:p>
        </w:tc>
        <w:tc>
          <w:tcPr>
            <w:tcW w:w="637" w:type="pct"/>
            <w:tcBorders>
              <w:top w:val="single" w:sz="6" w:space="0" w:color="auto"/>
              <w:left w:val="single" w:sz="6" w:space="0" w:color="auto"/>
              <w:bottom w:val="nil"/>
              <w:right w:val="single" w:sz="6" w:space="0" w:color="auto"/>
            </w:tcBorders>
            <w:vAlign w:val="center"/>
            <w:hideMark/>
          </w:tcPr>
          <w:p w14:paraId="684C2722"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Extreme condition</w:t>
            </w:r>
          </w:p>
        </w:tc>
        <w:tc>
          <w:tcPr>
            <w:tcW w:w="637" w:type="pct"/>
            <w:tcBorders>
              <w:top w:val="single" w:sz="4" w:space="0" w:color="auto"/>
              <w:left w:val="single" w:sz="4" w:space="0" w:color="auto"/>
              <w:bottom w:val="nil"/>
              <w:right w:val="single" w:sz="4" w:space="0" w:color="auto"/>
            </w:tcBorders>
            <w:hideMark/>
          </w:tcPr>
          <w:p w14:paraId="4C862C67"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 xml:space="preserve">SSB </w:t>
            </w:r>
            <w:proofErr w:type="spellStart"/>
            <w:r w:rsidRPr="00893C6E">
              <w:rPr>
                <w:rFonts w:ascii="Arial" w:eastAsia="Times New Roman" w:hAnsi="Arial" w:cs="Arial"/>
                <w:b/>
                <w:sz w:val="18"/>
                <w:highlight w:val="lightGray"/>
                <w:lang w:val="en-US"/>
              </w:rPr>
              <w:t>Ês</w:t>
            </w:r>
            <w:proofErr w:type="spellEnd"/>
            <w:r w:rsidRPr="00893C6E">
              <w:rPr>
                <w:rFonts w:ascii="Arial" w:eastAsia="Times New Roman" w:hAnsi="Arial" w:cs="Arial"/>
                <w:b/>
                <w:sz w:val="18"/>
                <w:highlight w:val="lightGray"/>
                <w:lang w:val="en-US"/>
              </w:rPr>
              <w:t>/</w:t>
            </w:r>
            <w:proofErr w:type="spellStart"/>
            <w:r w:rsidRPr="00893C6E">
              <w:rPr>
                <w:rFonts w:ascii="Arial" w:eastAsia="Times New Roman" w:hAnsi="Arial" w:cs="Arial"/>
                <w:b/>
                <w:sz w:val="18"/>
                <w:highlight w:val="lightGray"/>
                <w:lang w:val="en-US"/>
              </w:rPr>
              <w:t>Iot</w:t>
            </w:r>
            <w:proofErr w:type="spellEnd"/>
          </w:p>
        </w:tc>
        <w:tc>
          <w:tcPr>
            <w:tcW w:w="3089" w:type="pct"/>
            <w:gridSpan w:val="4"/>
            <w:tcBorders>
              <w:top w:val="single" w:sz="4" w:space="0" w:color="auto"/>
              <w:left w:val="single" w:sz="4" w:space="0" w:color="auto"/>
              <w:bottom w:val="single" w:sz="6" w:space="0" w:color="auto"/>
              <w:right w:val="single" w:sz="4" w:space="0" w:color="auto"/>
            </w:tcBorders>
            <w:vAlign w:val="center"/>
            <w:hideMark/>
          </w:tcPr>
          <w:p w14:paraId="52623838"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Io</w:t>
            </w:r>
            <w:r w:rsidRPr="00893C6E">
              <w:rPr>
                <w:rFonts w:ascii="Arial" w:eastAsia="Times New Roman" w:hAnsi="Arial" w:cs="Arial"/>
                <w:b/>
                <w:sz w:val="18"/>
                <w:highlight w:val="lightGray"/>
                <w:vertAlign w:val="superscript"/>
                <w:lang w:val="en-US"/>
              </w:rPr>
              <w:t xml:space="preserve"> Note 2</w:t>
            </w:r>
            <w:r w:rsidRPr="00893C6E">
              <w:rPr>
                <w:rFonts w:ascii="Arial" w:eastAsia="Times New Roman" w:hAnsi="Arial" w:cs="Arial"/>
                <w:b/>
                <w:sz w:val="18"/>
                <w:highlight w:val="lightGray"/>
                <w:lang w:val="en-US"/>
              </w:rPr>
              <w:t xml:space="preserve"> range</w:t>
            </w:r>
          </w:p>
        </w:tc>
      </w:tr>
      <w:tr w:rsidR="00893C6E" w:rsidRPr="00893C6E" w14:paraId="1DB7B147" w14:textId="77777777" w:rsidTr="00893C6E">
        <w:trPr>
          <w:jc w:val="center"/>
        </w:trPr>
        <w:tc>
          <w:tcPr>
            <w:tcW w:w="638" w:type="pct"/>
            <w:tcBorders>
              <w:top w:val="nil"/>
              <w:left w:val="single" w:sz="4" w:space="0" w:color="auto"/>
              <w:bottom w:val="single" w:sz="6" w:space="0" w:color="auto"/>
              <w:right w:val="single" w:sz="6" w:space="0" w:color="auto"/>
            </w:tcBorders>
            <w:vAlign w:val="center"/>
          </w:tcPr>
          <w:p w14:paraId="1480AEB9"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7" w:type="pct"/>
            <w:tcBorders>
              <w:top w:val="nil"/>
              <w:left w:val="single" w:sz="6" w:space="0" w:color="auto"/>
              <w:bottom w:val="single" w:sz="6" w:space="0" w:color="auto"/>
              <w:right w:val="single" w:sz="6" w:space="0" w:color="auto"/>
            </w:tcBorders>
            <w:vAlign w:val="center"/>
          </w:tcPr>
          <w:p w14:paraId="27BBA29C"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7" w:type="pct"/>
            <w:tcBorders>
              <w:top w:val="nil"/>
              <w:left w:val="single" w:sz="4" w:space="0" w:color="auto"/>
              <w:bottom w:val="single" w:sz="6" w:space="0" w:color="auto"/>
              <w:right w:val="single" w:sz="4" w:space="0" w:color="auto"/>
            </w:tcBorders>
            <w:vAlign w:val="center"/>
          </w:tcPr>
          <w:p w14:paraId="645A0560"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6C8D1162"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Minimum Io</w:t>
            </w:r>
          </w:p>
        </w:tc>
        <w:tc>
          <w:tcPr>
            <w:tcW w:w="904" w:type="pct"/>
            <w:tcBorders>
              <w:top w:val="single" w:sz="4" w:space="0" w:color="auto"/>
              <w:left w:val="single" w:sz="6" w:space="0" w:color="auto"/>
              <w:bottom w:val="single" w:sz="6" w:space="0" w:color="auto"/>
              <w:right w:val="single" w:sz="4" w:space="0" w:color="auto"/>
            </w:tcBorders>
            <w:vAlign w:val="center"/>
            <w:hideMark/>
          </w:tcPr>
          <w:p w14:paraId="7AE0D0D0"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Maximum Io</w:t>
            </w:r>
          </w:p>
        </w:tc>
      </w:tr>
      <w:tr w:rsidR="00893C6E" w:rsidRPr="00893C6E" w14:paraId="34C28F9C" w14:textId="77777777" w:rsidTr="00893C6E">
        <w:trPr>
          <w:jc w:val="center"/>
        </w:trPr>
        <w:tc>
          <w:tcPr>
            <w:tcW w:w="638" w:type="pct"/>
            <w:tcBorders>
              <w:top w:val="single" w:sz="6" w:space="0" w:color="auto"/>
              <w:left w:val="single" w:sz="4" w:space="0" w:color="auto"/>
              <w:bottom w:val="nil"/>
              <w:right w:val="single" w:sz="6" w:space="0" w:color="auto"/>
            </w:tcBorders>
            <w:vAlign w:val="center"/>
            <w:hideMark/>
          </w:tcPr>
          <w:p w14:paraId="2B18B20F"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dB</w:t>
            </w:r>
          </w:p>
        </w:tc>
        <w:tc>
          <w:tcPr>
            <w:tcW w:w="637" w:type="pct"/>
            <w:tcBorders>
              <w:top w:val="single" w:sz="6" w:space="0" w:color="auto"/>
              <w:left w:val="single" w:sz="6" w:space="0" w:color="auto"/>
              <w:bottom w:val="nil"/>
              <w:right w:val="single" w:sz="6" w:space="0" w:color="auto"/>
            </w:tcBorders>
            <w:vAlign w:val="center"/>
            <w:hideMark/>
          </w:tcPr>
          <w:p w14:paraId="6D73A4F1"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dB</w:t>
            </w:r>
          </w:p>
        </w:tc>
        <w:tc>
          <w:tcPr>
            <w:tcW w:w="637" w:type="pct"/>
            <w:tcBorders>
              <w:top w:val="single" w:sz="6" w:space="0" w:color="auto"/>
              <w:left w:val="single" w:sz="4" w:space="0" w:color="auto"/>
              <w:bottom w:val="nil"/>
              <w:right w:val="single" w:sz="4" w:space="0" w:color="auto"/>
            </w:tcBorders>
            <w:vAlign w:val="center"/>
            <w:hideMark/>
          </w:tcPr>
          <w:p w14:paraId="088B93EF"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dB</w:t>
            </w: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6DB6FE54"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b/>
                <w:sz w:val="18"/>
                <w:highlight w:val="lightGray"/>
                <w:lang w:val="en-US"/>
              </w:rPr>
            </w:pPr>
            <w:r w:rsidRPr="00893C6E">
              <w:rPr>
                <w:rFonts w:ascii="Arial" w:eastAsia="Times New Roman" w:hAnsi="Arial" w:cs="Arial"/>
                <w:b/>
                <w:sz w:val="18"/>
                <w:highlight w:val="lightGray"/>
                <w:lang w:val="en-US"/>
              </w:rPr>
              <w:t>dBm / SCS</w:t>
            </w:r>
            <w:r w:rsidRPr="00893C6E">
              <w:rPr>
                <w:rFonts w:ascii="Arial" w:eastAsia="Times New Roman" w:hAnsi="Arial" w:cs="Arial"/>
                <w:b/>
                <w:sz w:val="18"/>
                <w:highlight w:val="lightGray"/>
                <w:vertAlign w:val="subscript"/>
                <w:lang w:val="en-US"/>
              </w:rPr>
              <w:t>SSB</w:t>
            </w:r>
            <w:r w:rsidRPr="00893C6E">
              <w:rPr>
                <w:rFonts w:ascii="Arial" w:eastAsia="Times New Roman" w:hAnsi="Arial" w:cs="Arial"/>
                <w:b/>
                <w:sz w:val="18"/>
                <w:highlight w:val="lightGray"/>
                <w:vertAlign w:val="superscript"/>
                <w:lang w:val="en-US"/>
              </w:rPr>
              <w:t xml:space="preserve"> Note 1</w:t>
            </w:r>
          </w:p>
        </w:tc>
        <w:tc>
          <w:tcPr>
            <w:tcW w:w="905" w:type="pct"/>
            <w:tcBorders>
              <w:top w:val="single" w:sz="6" w:space="0" w:color="auto"/>
              <w:left w:val="single" w:sz="6" w:space="0" w:color="auto"/>
              <w:bottom w:val="nil"/>
              <w:right w:val="single" w:sz="6" w:space="0" w:color="auto"/>
            </w:tcBorders>
            <w:vAlign w:val="center"/>
            <w:hideMark/>
          </w:tcPr>
          <w:p w14:paraId="2047D9CC"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dBm/</w:t>
            </w:r>
            <w:proofErr w:type="spellStart"/>
            <w:r w:rsidRPr="00893C6E">
              <w:rPr>
                <w:rFonts w:ascii="Arial" w:eastAsia="Times New Roman" w:hAnsi="Arial" w:cs="Arial"/>
                <w:b/>
                <w:sz w:val="18"/>
                <w:highlight w:val="lightGray"/>
                <w:lang w:val="en-US"/>
              </w:rPr>
              <w:t>BW</w:t>
            </w:r>
            <w:r w:rsidRPr="00893C6E">
              <w:rPr>
                <w:rFonts w:ascii="Arial" w:eastAsia="Times New Roman" w:hAnsi="Arial" w:cs="Arial"/>
                <w:b/>
                <w:sz w:val="18"/>
                <w:highlight w:val="lightGray"/>
                <w:vertAlign w:val="subscript"/>
                <w:lang w:val="en-US"/>
              </w:rPr>
              <w:t>Channel</w:t>
            </w:r>
            <w:proofErr w:type="spellEnd"/>
          </w:p>
        </w:tc>
        <w:tc>
          <w:tcPr>
            <w:tcW w:w="904" w:type="pct"/>
            <w:tcBorders>
              <w:top w:val="single" w:sz="6" w:space="0" w:color="auto"/>
              <w:left w:val="single" w:sz="6" w:space="0" w:color="auto"/>
              <w:bottom w:val="nil"/>
              <w:right w:val="single" w:sz="4" w:space="0" w:color="auto"/>
            </w:tcBorders>
            <w:vAlign w:val="center"/>
            <w:hideMark/>
          </w:tcPr>
          <w:p w14:paraId="7F7B358E"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dBm/</w:t>
            </w:r>
            <w:proofErr w:type="spellStart"/>
            <w:r w:rsidRPr="00893C6E">
              <w:rPr>
                <w:rFonts w:ascii="Arial" w:eastAsia="Times New Roman" w:hAnsi="Arial" w:cs="Arial"/>
                <w:b/>
                <w:sz w:val="18"/>
                <w:highlight w:val="lightGray"/>
                <w:lang w:val="en-US"/>
              </w:rPr>
              <w:t>BW</w:t>
            </w:r>
            <w:r w:rsidRPr="00893C6E">
              <w:rPr>
                <w:rFonts w:ascii="Arial" w:eastAsia="Times New Roman" w:hAnsi="Arial" w:cs="Arial"/>
                <w:b/>
                <w:sz w:val="18"/>
                <w:highlight w:val="lightGray"/>
                <w:vertAlign w:val="subscript"/>
                <w:lang w:val="en-US"/>
              </w:rPr>
              <w:t>Channel</w:t>
            </w:r>
            <w:proofErr w:type="spellEnd"/>
          </w:p>
        </w:tc>
      </w:tr>
      <w:tr w:rsidR="00893C6E" w:rsidRPr="00893C6E" w14:paraId="032C44EA" w14:textId="77777777" w:rsidTr="00893C6E">
        <w:trPr>
          <w:jc w:val="center"/>
        </w:trPr>
        <w:tc>
          <w:tcPr>
            <w:tcW w:w="638" w:type="pct"/>
            <w:tcBorders>
              <w:top w:val="nil"/>
              <w:left w:val="single" w:sz="4" w:space="0" w:color="auto"/>
              <w:bottom w:val="single" w:sz="6" w:space="0" w:color="auto"/>
              <w:right w:val="single" w:sz="6" w:space="0" w:color="auto"/>
            </w:tcBorders>
            <w:vAlign w:val="center"/>
          </w:tcPr>
          <w:p w14:paraId="270C1370"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7" w:type="pct"/>
            <w:tcBorders>
              <w:top w:val="nil"/>
              <w:left w:val="single" w:sz="6" w:space="0" w:color="auto"/>
              <w:bottom w:val="single" w:sz="6" w:space="0" w:color="auto"/>
              <w:right w:val="single" w:sz="6" w:space="0" w:color="auto"/>
            </w:tcBorders>
            <w:vAlign w:val="center"/>
          </w:tcPr>
          <w:p w14:paraId="15527945"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7" w:type="pct"/>
            <w:tcBorders>
              <w:top w:val="nil"/>
              <w:left w:val="single" w:sz="4" w:space="0" w:color="auto"/>
              <w:bottom w:val="single" w:sz="6" w:space="0" w:color="auto"/>
              <w:right w:val="single" w:sz="4" w:space="0" w:color="auto"/>
            </w:tcBorders>
          </w:tcPr>
          <w:p w14:paraId="18030DC8"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9" w:type="pct"/>
            <w:tcBorders>
              <w:top w:val="single" w:sz="6" w:space="0" w:color="auto"/>
              <w:left w:val="single" w:sz="4" w:space="0" w:color="auto"/>
              <w:bottom w:val="single" w:sz="6" w:space="0" w:color="auto"/>
              <w:right w:val="single" w:sz="6" w:space="0" w:color="auto"/>
            </w:tcBorders>
            <w:vAlign w:val="center"/>
            <w:hideMark/>
          </w:tcPr>
          <w:p w14:paraId="48347099"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SCS</w:t>
            </w:r>
            <w:r w:rsidRPr="00893C6E">
              <w:rPr>
                <w:rFonts w:ascii="Arial" w:eastAsia="Times New Roman" w:hAnsi="Arial" w:cs="Arial"/>
                <w:b/>
                <w:sz w:val="18"/>
                <w:highlight w:val="lightGray"/>
                <w:vertAlign w:val="subscript"/>
                <w:lang w:val="en-US"/>
              </w:rPr>
              <w:t>SSB</w:t>
            </w:r>
            <w:r w:rsidRPr="00893C6E">
              <w:rPr>
                <w:rFonts w:ascii="Arial" w:eastAsia="Times New Roman" w:hAnsi="Arial" w:cs="Arial"/>
                <w:b/>
                <w:sz w:val="18"/>
                <w:highlight w:val="lightGray"/>
                <w:lang w:val="en-US"/>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1ED0673D"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893C6E">
              <w:rPr>
                <w:rFonts w:ascii="Arial" w:eastAsia="Times New Roman" w:hAnsi="Arial" w:cs="Arial"/>
                <w:b/>
                <w:sz w:val="18"/>
                <w:highlight w:val="lightGray"/>
                <w:lang w:val="en-US"/>
              </w:rPr>
              <w:t>SCS</w:t>
            </w:r>
            <w:r w:rsidRPr="00893C6E">
              <w:rPr>
                <w:rFonts w:ascii="Arial" w:eastAsia="Times New Roman" w:hAnsi="Arial" w:cs="Arial"/>
                <w:b/>
                <w:sz w:val="18"/>
                <w:highlight w:val="lightGray"/>
                <w:vertAlign w:val="subscript"/>
                <w:lang w:val="en-US"/>
              </w:rPr>
              <w:t>SSB</w:t>
            </w:r>
            <w:r w:rsidRPr="00893C6E">
              <w:rPr>
                <w:rFonts w:ascii="Arial" w:eastAsia="Times New Roman" w:hAnsi="Arial" w:cs="Arial"/>
                <w:b/>
                <w:sz w:val="18"/>
                <w:highlight w:val="lightGray"/>
                <w:lang w:val="en-US"/>
              </w:rPr>
              <w:t xml:space="preserve"> = 240 kHz</w:t>
            </w:r>
          </w:p>
        </w:tc>
        <w:tc>
          <w:tcPr>
            <w:tcW w:w="905" w:type="pct"/>
            <w:tcBorders>
              <w:top w:val="nil"/>
              <w:left w:val="single" w:sz="6" w:space="0" w:color="auto"/>
              <w:bottom w:val="single" w:sz="6" w:space="0" w:color="auto"/>
              <w:right w:val="single" w:sz="6" w:space="0" w:color="auto"/>
            </w:tcBorders>
            <w:vAlign w:val="center"/>
          </w:tcPr>
          <w:p w14:paraId="3C1557D7"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904" w:type="pct"/>
            <w:tcBorders>
              <w:top w:val="nil"/>
              <w:left w:val="single" w:sz="6" w:space="0" w:color="auto"/>
              <w:bottom w:val="single" w:sz="6" w:space="0" w:color="auto"/>
              <w:right w:val="single" w:sz="4" w:space="0" w:color="auto"/>
            </w:tcBorders>
            <w:vAlign w:val="center"/>
          </w:tcPr>
          <w:p w14:paraId="19D7B44A"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893C6E" w:rsidRPr="00893C6E" w14:paraId="5D2EF729" w14:textId="77777777" w:rsidTr="00893C6E">
        <w:trPr>
          <w:jc w:val="center"/>
        </w:trPr>
        <w:tc>
          <w:tcPr>
            <w:tcW w:w="638" w:type="pct"/>
            <w:tcBorders>
              <w:top w:val="single" w:sz="6" w:space="0" w:color="auto"/>
              <w:left w:val="single" w:sz="4" w:space="0" w:color="auto"/>
              <w:bottom w:val="nil"/>
              <w:right w:val="single" w:sz="6" w:space="0" w:color="auto"/>
            </w:tcBorders>
            <w:vAlign w:val="center"/>
            <w:hideMark/>
          </w:tcPr>
          <w:p w14:paraId="545C8A2A"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yellow"/>
                <w:lang w:val="en-US"/>
              </w:rPr>
            </w:pPr>
            <w:r w:rsidRPr="00893C6E">
              <w:rPr>
                <w:rFonts w:ascii="Arial" w:eastAsia="Times New Roman" w:hAnsi="Arial" w:cs="Arial"/>
                <w:sz w:val="18"/>
                <w:highlight w:val="yellow"/>
                <w:lang w:val="en-US"/>
              </w:rPr>
              <w:sym w:font="Symbol" w:char="F0B1"/>
            </w:r>
            <w:r w:rsidRPr="00893C6E">
              <w:rPr>
                <w:rFonts w:ascii="Arial" w:eastAsia="Times New Roman" w:hAnsi="Arial" w:cs="Arial"/>
                <w:sz w:val="18"/>
                <w:highlight w:val="yellow"/>
                <w:lang w:val="en-US"/>
              </w:rPr>
              <w:t>6</w:t>
            </w:r>
          </w:p>
        </w:tc>
        <w:tc>
          <w:tcPr>
            <w:tcW w:w="637" w:type="pct"/>
            <w:tcBorders>
              <w:top w:val="single" w:sz="6" w:space="0" w:color="auto"/>
              <w:left w:val="single" w:sz="6" w:space="0" w:color="auto"/>
              <w:bottom w:val="nil"/>
              <w:right w:val="single" w:sz="6" w:space="0" w:color="auto"/>
            </w:tcBorders>
            <w:vAlign w:val="center"/>
            <w:hideMark/>
          </w:tcPr>
          <w:p w14:paraId="7D2D6032"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93C6E">
              <w:rPr>
                <w:rFonts w:ascii="Arial" w:eastAsia="Times New Roman" w:hAnsi="Arial" w:cs="Arial"/>
                <w:sz w:val="18"/>
                <w:highlight w:val="lightGray"/>
                <w:lang w:val="en-US"/>
              </w:rPr>
              <w:sym w:font="Symbol" w:char="F0B1"/>
            </w:r>
            <w:r w:rsidRPr="00893C6E">
              <w:rPr>
                <w:rFonts w:ascii="Arial" w:eastAsia="Times New Roman" w:hAnsi="Arial" w:cs="Arial"/>
                <w:sz w:val="18"/>
                <w:highlight w:val="lightGray"/>
                <w:lang w:val="en-US"/>
              </w:rPr>
              <w:t>9</w:t>
            </w:r>
          </w:p>
        </w:tc>
        <w:tc>
          <w:tcPr>
            <w:tcW w:w="637" w:type="pct"/>
            <w:tcBorders>
              <w:top w:val="single" w:sz="6" w:space="0" w:color="auto"/>
              <w:left w:val="single" w:sz="4" w:space="0" w:color="auto"/>
              <w:bottom w:val="nil"/>
              <w:right w:val="single" w:sz="4" w:space="0" w:color="auto"/>
            </w:tcBorders>
            <w:vAlign w:val="center"/>
            <w:hideMark/>
          </w:tcPr>
          <w:p w14:paraId="50D0676F"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93C6E">
              <w:rPr>
                <w:rFonts w:ascii="Arial" w:eastAsia="Yu Mincho" w:hAnsi="Arial" w:cs="Arial"/>
                <w:sz w:val="18"/>
                <w:highlight w:val="lightGray"/>
                <w:lang w:val="en-US" w:eastAsia="ja-JP"/>
              </w:rPr>
              <w:t>≥-6</w:t>
            </w: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661CDE2B" w14:textId="77777777" w:rsidR="00893C6E" w:rsidRPr="00893C6E" w:rsidRDefault="00893C6E" w:rsidP="00893C6E">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893C6E">
              <w:rPr>
                <w:rFonts w:ascii="Arial" w:eastAsia="Times New Roman" w:hAnsi="Arial" w:cs="Arial"/>
                <w:sz w:val="18"/>
                <w:highlight w:val="yellow"/>
                <w:lang w:val="en-US"/>
              </w:rPr>
              <w:t>Same value as SSB_RP in Table B.2.2-2,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vAlign w:val="center"/>
            <w:hideMark/>
          </w:tcPr>
          <w:p w14:paraId="7C841772"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93C6E">
              <w:rPr>
                <w:rFonts w:ascii="Arial" w:eastAsia="Times New Roman" w:hAnsi="Arial" w:cs="Arial"/>
                <w:sz w:val="18"/>
                <w:highlight w:val="lightGray"/>
                <w:lang w:val="en-US" w:eastAsia="zh-CN"/>
              </w:rPr>
              <w:t>N/A</w:t>
            </w:r>
          </w:p>
        </w:tc>
        <w:tc>
          <w:tcPr>
            <w:tcW w:w="904" w:type="pct"/>
            <w:tcBorders>
              <w:top w:val="single" w:sz="6" w:space="0" w:color="auto"/>
              <w:left w:val="single" w:sz="6" w:space="0" w:color="auto"/>
              <w:bottom w:val="single" w:sz="6" w:space="0" w:color="auto"/>
              <w:right w:val="single" w:sz="4" w:space="0" w:color="auto"/>
            </w:tcBorders>
            <w:vAlign w:val="center"/>
            <w:hideMark/>
          </w:tcPr>
          <w:p w14:paraId="72846BF8"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93C6E">
              <w:rPr>
                <w:rFonts w:ascii="Arial" w:eastAsia="Times New Roman" w:hAnsi="Arial" w:cs="Arial"/>
                <w:sz w:val="18"/>
                <w:highlight w:val="yellow"/>
                <w:lang w:val="en-US"/>
              </w:rPr>
              <w:t>-70</w:t>
            </w:r>
          </w:p>
        </w:tc>
      </w:tr>
      <w:tr w:rsidR="00893C6E" w:rsidRPr="00893C6E" w14:paraId="377A8130" w14:textId="77777777" w:rsidTr="00893C6E">
        <w:trPr>
          <w:jc w:val="center"/>
        </w:trPr>
        <w:tc>
          <w:tcPr>
            <w:tcW w:w="638" w:type="pct"/>
            <w:tcBorders>
              <w:top w:val="single" w:sz="6" w:space="0" w:color="auto"/>
              <w:left w:val="single" w:sz="4" w:space="0" w:color="auto"/>
              <w:bottom w:val="single" w:sz="6" w:space="0" w:color="auto"/>
              <w:right w:val="single" w:sz="6" w:space="0" w:color="auto"/>
            </w:tcBorders>
            <w:vAlign w:val="center"/>
            <w:hideMark/>
          </w:tcPr>
          <w:p w14:paraId="6DCCD9A7"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yellow"/>
                <w:lang w:val="en-US"/>
              </w:rPr>
            </w:pPr>
            <w:r w:rsidRPr="00893C6E">
              <w:rPr>
                <w:rFonts w:ascii="Arial" w:eastAsia="Times New Roman" w:hAnsi="Arial" w:cs="Arial"/>
                <w:sz w:val="18"/>
                <w:highlight w:val="yellow"/>
                <w:lang w:val="en-US"/>
              </w:rPr>
              <w:sym w:font="Symbol" w:char="F0B1"/>
            </w:r>
            <w:r w:rsidRPr="00893C6E">
              <w:rPr>
                <w:rFonts w:ascii="Arial" w:eastAsia="Times New Roman" w:hAnsi="Arial" w:cs="Arial"/>
                <w:sz w:val="18"/>
                <w:highlight w:val="yellow"/>
                <w:lang w:val="en-US"/>
              </w:rPr>
              <w:t>8</w:t>
            </w:r>
          </w:p>
        </w:tc>
        <w:tc>
          <w:tcPr>
            <w:tcW w:w="637" w:type="pct"/>
            <w:tcBorders>
              <w:top w:val="single" w:sz="6" w:space="0" w:color="auto"/>
              <w:left w:val="single" w:sz="6" w:space="0" w:color="auto"/>
              <w:bottom w:val="single" w:sz="6" w:space="0" w:color="auto"/>
              <w:right w:val="single" w:sz="6" w:space="0" w:color="auto"/>
            </w:tcBorders>
            <w:vAlign w:val="center"/>
            <w:hideMark/>
          </w:tcPr>
          <w:p w14:paraId="66C6BBE0"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93C6E">
              <w:rPr>
                <w:rFonts w:ascii="Arial" w:eastAsia="Times New Roman" w:hAnsi="Arial" w:cs="Arial"/>
                <w:sz w:val="18"/>
                <w:highlight w:val="lightGray"/>
                <w:lang w:val="en-US"/>
              </w:rPr>
              <w:sym w:font="Symbol" w:char="F0B1"/>
            </w:r>
            <w:r w:rsidRPr="00893C6E">
              <w:rPr>
                <w:rFonts w:ascii="Arial" w:eastAsia="Times New Roman" w:hAnsi="Arial" w:cs="Arial"/>
                <w:sz w:val="18"/>
                <w:highlight w:val="lightGray"/>
                <w:lang w:val="en-US"/>
              </w:rPr>
              <w:t>11</w:t>
            </w:r>
          </w:p>
        </w:tc>
        <w:tc>
          <w:tcPr>
            <w:tcW w:w="637" w:type="pct"/>
            <w:tcBorders>
              <w:top w:val="nil"/>
              <w:left w:val="single" w:sz="4" w:space="0" w:color="auto"/>
              <w:bottom w:val="nil"/>
              <w:right w:val="single" w:sz="4" w:space="0" w:color="auto"/>
            </w:tcBorders>
          </w:tcPr>
          <w:p w14:paraId="712262E7"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lightGray"/>
                <w:lang w:val="en-US"/>
              </w:rPr>
            </w:pPr>
          </w:p>
        </w:tc>
        <w:tc>
          <w:tcPr>
            <w:tcW w:w="1279" w:type="pct"/>
            <w:gridSpan w:val="2"/>
            <w:tcBorders>
              <w:top w:val="single" w:sz="6" w:space="0" w:color="auto"/>
              <w:left w:val="single" w:sz="4" w:space="0" w:color="auto"/>
              <w:bottom w:val="single" w:sz="6" w:space="0" w:color="auto"/>
              <w:right w:val="single" w:sz="6" w:space="0" w:color="auto"/>
            </w:tcBorders>
            <w:vAlign w:val="center"/>
            <w:hideMark/>
          </w:tcPr>
          <w:p w14:paraId="4F3932A6"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93C6E">
              <w:rPr>
                <w:rFonts w:ascii="Arial" w:eastAsia="Times New Roman" w:hAnsi="Arial" w:cs="Arial"/>
                <w:sz w:val="18"/>
                <w:highlight w:val="lightGray"/>
                <w:lang w:val="en-US"/>
              </w:rP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6058F886"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93C6E">
              <w:rPr>
                <w:rFonts w:ascii="Arial" w:eastAsia="Times New Roman" w:hAnsi="Arial" w:cs="Arial"/>
                <w:sz w:val="18"/>
                <w:highlight w:val="yellow"/>
                <w:lang w:val="en-US"/>
              </w:rPr>
              <w:t>-70</w:t>
            </w:r>
          </w:p>
        </w:tc>
        <w:tc>
          <w:tcPr>
            <w:tcW w:w="904" w:type="pct"/>
            <w:tcBorders>
              <w:top w:val="single" w:sz="6" w:space="0" w:color="auto"/>
              <w:left w:val="single" w:sz="6" w:space="0" w:color="auto"/>
              <w:bottom w:val="single" w:sz="6" w:space="0" w:color="auto"/>
              <w:right w:val="single" w:sz="4" w:space="0" w:color="auto"/>
            </w:tcBorders>
            <w:vAlign w:val="center"/>
            <w:hideMark/>
          </w:tcPr>
          <w:p w14:paraId="50430DF0" w14:textId="77777777" w:rsidR="00893C6E" w:rsidRPr="00893C6E" w:rsidRDefault="00893C6E" w:rsidP="00893C6E">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893C6E">
              <w:rPr>
                <w:rFonts w:ascii="Arial" w:eastAsia="Times New Roman" w:hAnsi="Arial" w:cs="Arial"/>
                <w:sz w:val="18"/>
                <w:highlight w:val="yellow"/>
                <w:lang w:val="en-US"/>
              </w:rPr>
              <w:t>-50</w:t>
            </w:r>
          </w:p>
        </w:tc>
      </w:tr>
      <w:tr w:rsidR="00893C6E" w:rsidRPr="00893C6E" w14:paraId="172769BF" w14:textId="77777777" w:rsidTr="00893C6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71BACF79" w14:textId="77777777" w:rsidR="00893C6E" w:rsidRPr="00893C6E" w:rsidRDefault="00893C6E" w:rsidP="00893C6E">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893C6E">
              <w:rPr>
                <w:rFonts w:ascii="Arial" w:eastAsia="Times New Roman" w:hAnsi="Arial" w:cs="Arial"/>
                <w:sz w:val="18"/>
                <w:highlight w:val="lightGray"/>
                <w:lang w:val="en-US"/>
              </w:rPr>
              <w:t>NOTE 1:</w:t>
            </w:r>
            <w:r w:rsidRPr="00893C6E">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26B64846" w14:textId="45A84B86" w:rsidR="00893C6E" w:rsidRPr="00893C6E" w:rsidRDefault="00893C6E" w:rsidP="00893C6E">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893C6E">
              <w:rPr>
                <w:rFonts w:ascii="Arial" w:eastAsia="Times New Roman" w:hAnsi="Arial" w:cs="Arial"/>
                <w:sz w:val="18"/>
                <w:highlight w:val="lightGray"/>
                <w:lang w:val="en-US"/>
              </w:rPr>
              <w:t>NOTE 2:</w:t>
            </w:r>
            <w:r w:rsidRPr="00893C6E">
              <w:rPr>
                <w:rFonts w:ascii="Arial" w:eastAsia="Times New Roman" w:hAnsi="Arial" w:cs="Arial"/>
                <w:sz w:val="18"/>
                <w:highlight w:val="lightGray"/>
                <w:lang w:val="en-US"/>
              </w:rPr>
              <w:tab/>
            </w:r>
            <w:r w:rsidRPr="00893C6E">
              <w:rPr>
                <w:rFonts w:ascii="Arial" w:hAnsi="Arial" w:cs="Arial"/>
                <w:sz w:val="18"/>
                <w:highlight w:val="lightGray"/>
                <w:lang w:val="en-US"/>
              </w:rPr>
              <w:t>Io specified at the Reference point and assumed to have constant EPRE across the bandwidth</w:t>
            </w:r>
            <w:r w:rsidRPr="00893C6E">
              <w:rPr>
                <w:rFonts w:ascii="Arial" w:eastAsia="Times New Roman" w:hAnsi="Arial" w:cs="Arial"/>
                <w:sz w:val="18"/>
                <w:highlight w:val="lightGray"/>
                <w:lang w:val="en-US"/>
              </w:rPr>
              <w:t>.</w:t>
            </w:r>
          </w:p>
          <w:p w14:paraId="39FF6DE3" w14:textId="77777777" w:rsidR="00893C6E" w:rsidRPr="00893C6E" w:rsidRDefault="00893C6E" w:rsidP="00893C6E">
            <w:pPr>
              <w:keepNext/>
              <w:keepLines/>
              <w:overflowPunct w:val="0"/>
              <w:autoSpaceDE w:val="0"/>
              <w:autoSpaceDN w:val="0"/>
              <w:adjustRightInd w:val="0"/>
              <w:spacing w:after="0"/>
              <w:ind w:left="851" w:hanging="851"/>
              <w:rPr>
                <w:rFonts w:ascii="Arial" w:eastAsia="Times New Roman" w:hAnsi="Arial" w:cs="Arial"/>
                <w:sz w:val="18"/>
                <w:lang w:val="en-US"/>
              </w:rPr>
            </w:pPr>
            <w:r w:rsidRPr="00893C6E">
              <w:rPr>
                <w:rFonts w:ascii="Arial" w:eastAsia="Times New Roman" w:hAnsi="Arial" w:cs="Arial"/>
                <w:sz w:val="18"/>
                <w:highlight w:val="lightGray"/>
                <w:lang w:val="en-US"/>
              </w:rPr>
              <w:t>NOTE 3:</w:t>
            </w:r>
            <w:r w:rsidRPr="00893C6E">
              <w:rPr>
                <w:rFonts w:ascii="Arial" w:eastAsia="Times New Roman" w:hAnsi="Arial" w:cs="Arial"/>
                <w:sz w:val="18"/>
                <w:highlight w:val="lightGray"/>
                <w:lang w:val="en-US"/>
              </w:rPr>
              <w:tab/>
              <w:t xml:space="preserve">In the test cases, the SSB </w:t>
            </w:r>
            <w:proofErr w:type="spellStart"/>
            <w:r w:rsidRPr="00893C6E">
              <w:rPr>
                <w:rFonts w:ascii="Arial" w:eastAsia="Times New Roman" w:hAnsi="Arial" w:cs="Arial"/>
                <w:sz w:val="18"/>
                <w:highlight w:val="lightGray"/>
                <w:lang w:val="en-US"/>
              </w:rPr>
              <w:t>Ês</w:t>
            </w:r>
            <w:proofErr w:type="spellEnd"/>
            <w:r w:rsidRPr="00893C6E">
              <w:rPr>
                <w:rFonts w:ascii="Arial" w:eastAsia="Times New Roman" w:hAnsi="Arial" w:cs="Arial"/>
                <w:sz w:val="18"/>
                <w:highlight w:val="lightGray"/>
                <w:lang w:val="en-US"/>
              </w:rPr>
              <w:t>/</w:t>
            </w:r>
            <w:proofErr w:type="spellStart"/>
            <w:r w:rsidRPr="00893C6E">
              <w:rPr>
                <w:rFonts w:ascii="Arial" w:eastAsia="Times New Roman" w:hAnsi="Arial" w:cs="Arial"/>
                <w:sz w:val="18"/>
                <w:highlight w:val="lightGray"/>
                <w:lang w:val="en-US"/>
              </w:rPr>
              <w:t>Iot</w:t>
            </w:r>
            <w:proofErr w:type="spellEnd"/>
            <w:r w:rsidRPr="00893C6E">
              <w:rPr>
                <w:rFonts w:ascii="Arial" w:eastAsia="Times New Roman" w:hAnsi="Arial" w:cs="Arial"/>
                <w:sz w:val="18"/>
                <w:highlight w:val="lightGray"/>
                <w:lang w:val="en-US"/>
              </w:rPr>
              <w:t xml:space="preserve"> and related parameters may need to be adjusted to ensure </w:t>
            </w:r>
            <w:proofErr w:type="spellStart"/>
            <w:r w:rsidRPr="00893C6E">
              <w:rPr>
                <w:rFonts w:ascii="Arial" w:eastAsia="Times New Roman" w:hAnsi="Arial" w:cs="Arial"/>
                <w:sz w:val="18"/>
                <w:highlight w:val="lightGray"/>
                <w:lang w:val="en-US"/>
              </w:rPr>
              <w:t>Ês</w:t>
            </w:r>
            <w:proofErr w:type="spellEnd"/>
            <w:r w:rsidRPr="00893C6E">
              <w:rPr>
                <w:rFonts w:ascii="Arial" w:eastAsia="Times New Roman" w:hAnsi="Arial" w:cs="Arial"/>
                <w:sz w:val="18"/>
                <w:highlight w:val="lightGray"/>
                <w:lang w:val="en-US"/>
              </w:rPr>
              <w:t>/</w:t>
            </w:r>
            <w:proofErr w:type="spellStart"/>
            <w:r w:rsidRPr="00893C6E">
              <w:rPr>
                <w:rFonts w:ascii="Arial" w:eastAsia="Times New Roman" w:hAnsi="Arial" w:cs="Arial"/>
                <w:sz w:val="18"/>
                <w:highlight w:val="lightGray"/>
                <w:lang w:val="en-US"/>
              </w:rPr>
              <w:t>Iot</w:t>
            </w:r>
            <w:proofErr w:type="spellEnd"/>
            <w:r w:rsidRPr="00893C6E">
              <w:rPr>
                <w:rFonts w:ascii="Arial" w:eastAsia="Times New Roman" w:hAnsi="Arial" w:cs="Arial"/>
                <w:sz w:val="18"/>
                <w:highlight w:val="lightGray"/>
                <w:lang w:val="en-US"/>
              </w:rPr>
              <w:t xml:space="preserve"> at UE baseband is above the value defined in this table.</w:t>
            </w:r>
          </w:p>
        </w:tc>
      </w:tr>
    </w:tbl>
    <w:p w14:paraId="5E10746A" w14:textId="77777777" w:rsidR="00893C6E" w:rsidRDefault="00893C6E" w:rsidP="00893C6E">
      <w:pPr>
        <w:overflowPunct w:val="0"/>
        <w:autoSpaceDE w:val="0"/>
        <w:autoSpaceDN w:val="0"/>
        <w:adjustRightInd w:val="0"/>
        <w:rPr>
          <w:rFonts w:eastAsia="Times New Roman"/>
          <w:lang w:eastAsia="zh-CN"/>
        </w:rPr>
      </w:pPr>
    </w:p>
    <w:p w14:paraId="7126EB3F" w14:textId="77777777" w:rsidR="00C107BD" w:rsidRPr="00C107BD" w:rsidRDefault="00C107BD" w:rsidP="00C107BD">
      <w:pPr>
        <w:overflowPunct w:val="0"/>
        <w:autoSpaceDE w:val="0"/>
        <w:autoSpaceDN w:val="0"/>
        <w:adjustRightInd w:val="0"/>
        <w:spacing w:before="180"/>
        <w:ind w:left="1134" w:hanging="1134"/>
        <w:outlineLvl w:val="1"/>
        <w:rPr>
          <w:rFonts w:ascii="Arial" w:eastAsia="Times New Roman" w:hAnsi="Arial"/>
          <w:sz w:val="32"/>
          <w:highlight w:val="lightGray"/>
        </w:rPr>
      </w:pPr>
      <w:r w:rsidRPr="00C107BD">
        <w:rPr>
          <w:rFonts w:ascii="Arial" w:eastAsia="Times New Roman" w:hAnsi="Arial"/>
          <w:sz w:val="32"/>
          <w:highlight w:val="lightGray"/>
        </w:rPr>
        <w:t>B.2.2</w:t>
      </w:r>
      <w:r w:rsidRPr="00C107BD">
        <w:rPr>
          <w:rFonts w:ascii="Arial" w:eastAsia="Times New Roman" w:hAnsi="Arial"/>
          <w:sz w:val="32"/>
          <w:highlight w:val="lightGray"/>
        </w:rPr>
        <w:tab/>
        <w:t>Conditions for NR intra-frequency measurements</w:t>
      </w:r>
    </w:p>
    <w:p w14:paraId="7D1BCDB0" w14:textId="77777777" w:rsidR="00C107BD" w:rsidRPr="00C107BD" w:rsidRDefault="00C107BD" w:rsidP="00C107BD">
      <w:pPr>
        <w:overflowPunct w:val="0"/>
        <w:autoSpaceDE w:val="0"/>
        <w:autoSpaceDN w:val="0"/>
        <w:adjustRightInd w:val="0"/>
        <w:rPr>
          <w:rFonts w:eastAsia="Times New Roman"/>
          <w:highlight w:val="lightGray"/>
        </w:rPr>
      </w:pPr>
      <w:r w:rsidRPr="00C107BD">
        <w:rPr>
          <w:rFonts w:eastAsia="Times New Roman"/>
          <w:highlight w:val="lightGray"/>
        </w:rPr>
        <w:t xml:space="preserve">This clause defines the following conditions for NR intra-frequency measurements and corresponding procedures performed based on SSBs: SSB_RP and SSB </w:t>
      </w:r>
      <w:proofErr w:type="spellStart"/>
      <w:r w:rsidRPr="00C107BD">
        <w:rPr>
          <w:rFonts w:eastAsia="Times New Roman"/>
          <w:highlight w:val="lightGray"/>
        </w:rPr>
        <w:t>Ês</w:t>
      </w:r>
      <w:proofErr w:type="spellEnd"/>
      <w:r w:rsidRPr="00C107BD">
        <w:rPr>
          <w:rFonts w:eastAsia="Times New Roman"/>
          <w:highlight w:val="lightGray"/>
        </w:rPr>
        <w:t>/</w:t>
      </w:r>
      <w:proofErr w:type="spellStart"/>
      <w:r w:rsidRPr="00C107BD">
        <w:rPr>
          <w:rFonts w:eastAsia="Times New Roman"/>
          <w:highlight w:val="lightGray"/>
        </w:rPr>
        <w:t>Iot</w:t>
      </w:r>
      <w:proofErr w:type="spellEnd"/>
      <w:r w:rsidRPr="00C107BD">
        <w:rPr>
          <w:rFonts w:eastAsia="Times New Roman"/>
          <w:highlight w:val="lightGray"/>
        </w:rPr>
        <w:t>, applicable for a corresponding operating band.</w:t>
      </w:r>
    </w:p>
    <w:p w14:paraId="7B383D35" w14:textId="7195B77D" w:rsidR="00C107BD" w:rsidRPr="00C107BD" w:rsidRDefault="00C107BD" w:rsidP="00C107BD">
      <w:pPr>
        <w:overflowPunct w:val="0"/>
        <w:autoSpaceDE w:val="0"/>
        <w:autoSpaceDN w:val="0"/>
        <w:adjustRightInd w:val="0"/>
        <w:rPr>
          <w:rFonts w:eastAsia="Times New Roman"/>
          <w:highlight w:val="lightGray"/>
        </w:rPr>
        <w:sectPr w:rsidR="00C107BD" w:rsidRPr="00C107BD">
          <w:footnotePr>
            <w:numRestart w:val="eachSect"/>
          </w:footnotePr>
          <w:pgSz w:w="11907" w:h="16840"/>
          <w:pgMar w:top="1418" w:right="1134" w:bottom="1134" w:left="1134" w:header="851" w:footer="340" w:gutter="0"/>
          <w:cols w:space="720"/>
          <w:formProt w:val="0"/>
        </w:sectPr>
      </w:pPr>
      <w:r w:rsidRPr="00C107BD">
        <w:rPr>
          <w:rFonts w:eastAsia="Times New Roman"/>
          <w:highlight w:val="lightGray"/>
        </w:rPr>
        <w:t>The conditions are defined in table B.2.2-2 for FR2 NR cells</w:t>
      </w:r>
      <w:r w:rsidRPr="00C905CC">
        <w:rPr>
          <w:rFonts w:eastAsia="Times New Roman"/>
          <w:highlight w:val="lightGray"/>
        </w:rPr>
        <w:t>.</w:t>
      </w:r>
    </w:p>
    <w:p w14:paraId="37912639" w14:textId="77777777" w:rsidR="00C107BD" w:rsidRPr="00C107BD" w:rsidRDefault="00C107BD" w:rsidP="00C107BD">
      <w:pPr>
        <w:overflowPunct w:val="0"/>
        <w:autoSpaceDE w:val="0"/>
        <w:autoSpaceDN w:val="0"/>
        <w:adjustRightInd w:val="0"/>
        <w:spacing w:before="60"/>
        <w:jc w:val="center"/>
        <w:rPr>
          <w:rFonts w:ascii="Arial" w:eastAsia="Times New Roman" w:hAnsi="Arial"/>
          <w:b/>
          <w:highlight w:val="lightGray"/>
        </w:rPr>
      </w:pPr>
      <w:r w:rsidRPr="00C107BD">
        <w:rPr>
          <w:rFonts w:ascii="Arial" w:eastAsia="Times New Roman" w:hAnsi="Arial"/>
          <w:b/>
          <w:highlight w:val="lightGray"/>
        </w:rPr>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887"/>
        <w:gridCol w:w="957"/>
        <w:gridCol w:w="873"/>
        <w:gridCol w:w="640"/>
        <w:gridCol w:w="869"/>
        <w:gridCol w:w="879"/>
        <w:gridCol w:w="919"/>
        <w:gridCol w:w="910"/>
        <w:gridCol w:w="945"/>
        <w:gridCol w:w="733"/>
      </w:tblGrid>
      <w:tr w:rsidR="00C107BD" w:rsidRPr="00C107BD" w14:paraId="750085FE" w14:textId="77777777" w:rsidTr="00C107BD">
        <w:trPr>
          <w:jc w:val="center"/>
        </w:trPr>
        <w:tc>
          <w:tcPr>
            <w:tcW w:w="523" w:type="pct"/>
            <w:tcBorders>
              <w:top w:val="single" w:sz="4" w:space="0" w:color="auto"/>
              <w:left w:val="single" w:sz="4" w:space="0" w:color="auto"/>
              <w:bottom w:val="nil"/>
              <w:right w:val="single" w:sz="4" w:space="0" w:color="auto"/>
            </w:tcBorders>
            <w:hideMark/>
          </w:tcPr>
          <w:p w14:paraId="567417D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Parameter</w:t>
            </w:r>
          </w:p>
        </w:tc>
        <w:tc>
          <w:tcPr>
            <w:tcW w:w="444" w:type="pct"/>
            <w:tcBorders>
              <w:top w:val="single" w:sz="4" w:space="0" w:color="auto"/>
              <w:left w:val="single" w:sz="4" w:space="0" w:color="auto"/>
              <w:bottom w:val="nil"/>
              <w:right w:val="single" w:sz="4" w:space="0" w:color="auto"/>
            </w:tcBorders>
            <w:hideMark/>
          </w:tcPr>
          <w:p w14:paraId="3EC4A492"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Angle of arrival</w:t>
            </w:r>
          </w:p>
        </w:tc>
        <w:tc>
          <w:tcPr>
            <w:tcW w:w="475" w:type="pct"/>
            <w:tcBorders>
              <w:top w:val="single" w:sz="4" w:space="0" w:color="auto"/>
              <w:left w:val="single" w:sz="4" w:space="0" w:color="auto"/>
              <w:bottom w:val="nil"/>
              <w:right w:val="single" w:sz="4" w:space="0" w:color="auto"/>
            </w:tcBorders>
            <w:hideMark/>
          </w:tcPr>
          <w:p w14:paraId="18EA57B9"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NR operating bands</w:t>
            </w:r>
          </w:p>
        </w:tc>
        <w:tc>
          <w:tcPr>
            <w:tcW w:w="3169" w:type="pct"/>
            <w:gridSpan w:val="7"/>
            <w:tcBorders>
              <w:top w:val="single" w:sz="4" w:space="0" w:color="auto"/>
              <w:left w:val="single" w:sz="4" w:space="0" w:color="auto"/>
              <w:bottom w:val="single" w:sz="4" w:space="0" w:color="auto"/>
              <w:right w:val="single" w:sz="4" w:space="0" w:color="auto"/>
            </w:tcBorders>
            <w:hideMark/>
          </w:tcPr>
          <w:p w14:paraId="71341026"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Minimum SSB_RP</w:t>
            </w:r>
            <w:r w:rsidRPr="00C107BD">
              <w:rPr>
                <w:rFonts w:ascii="Arial" w:eastAsia="Times New Roman" w:hAnsi="Arial"/>
                <w:b/>
                <w:sz w:val="18"/>
                <w:highlight w:val="lightGray"/>
                <w:vertAlign w:val="superscript"/>
              </w:rPr>
              <w:t xml:space="preserve"> Note 2, Note 3</w:t>
            </w:r>
          </w:p>
        </w:tc>
        <w:tc>
          <w:tcPr>
            <w:tcW w:w="390" w:type="pct"/>
            <w:tcBorders>
              <w:top w:val="single" w:sz="4" w:space="0" w:color="auto"/>
              <w:left w:val="single" w:sz="4" w:space="0" w:color="auto"/>
              <w:bottom w:val="single" w:sz="4" w:space="0" w:color="auto"/>
              <w:right w:val="single" w:sz="4" w:space="0" w:color="auto"/>
            </w:tcBorders>
            <w:hideMark/>
          </w:tcPr>
          <w:p w14:paraId="755C67A1"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 xml:space="preserve">SSB </w:t>
            </w:r>
            <w:proofErr w:type="spellStart"/>
            <w:r w:rsidRPr="00C107BD">
              <w:rPr>
                <w:rFonts w:ascii="Arial" w:eastAsia="Times New Roman" w:hAnsi="Arial"/>
                <w:b/>
                <w:sz w:val="18"/>
                <w:highlight w:val="lightGray"/>
              </w:rPr>
              <w:t>Ês</w:t>
            </w:r>
            <w:proofErr w:type="spellEnd"/>
            <w:r w:rsidRPr="00C107BD">
              <w:rPr>
                <w:rFonts w:ascii="Arial" w:eastAsia="Times New Roman" w:hAnsi="Arial"/>
                <w:b/>
                <w:sz w:val="18"/>
                <w:highlight w:val="lightGray"/>
              </w:rPr>
              <w:t>/</w:t>
            </w:r>
            <w:proofErr w:type="spellStart"/>
            <w:r w:rsidRPr="00C107BD">
              <w:rPr>
                <w:rFonts w:ascii="Arial" w:eastAsia="Times New Roman" w:hAnsi="Arial"/>
                <w:b/>
                <w:sz w:val="18"/>
                <w:highlight w:val="lightGray"/>
              </w:rPr>
              <w:t>Iot</w:t>
            </w:r>
            <w:proofErr w:type="spellEnd"/>
          </w:p>
        </w:tc>
      </w:tr>
      <w:tr w:rsidR="00C107BD" w:rsidRPr="00C107BD" w14:paraId="6E366AF0" w14:textId="77777777" w:rsidTr="00C107BD">
        <w:trPr>
          <w:jc w:val="center"/>
        </w:trPr>
        <w:tc>
          <w:tcPr>
            <w:tcW w:w="523" w:type="pct"/>
            <w:tcBorders>
              <w:top w:val="nil"/>
              <w:left w:val="single" w:sz="4" w:space="0" w:color="auto"/>
              <w:bottom w:val="nil"/>
              <w:right w:val="single" w:sz="4" w:space="0" w:color="auto"/>
            </w:tcBorders>
          </w:tcPr>
          <w:p w14:paraId="302160E1"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nil"/>
              <w:right w:val="single" w:sz="4" w:space="0" w:color="auto"/>
            </w:tcBorders>
          </w:tcPr>
          <w:p w14:paraId="0B8E581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6ED6B868"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3169" w:type="pct"/>
            <w:gridSpan w:val="7"/>
            <w:tcBorders>
              <w:top w:val="single" w:sz="4" w:space="0" w:color="auto"/>
              <w:left w:val="single" w:sz="4" w:space="0" w:color="auto"/>
              <w:bottom w:val="single" w:sz="4" w:space="0" w:color="auto"/>
              <w:right w:val="single" w:sz="4" w:space="0" w:color="auto"/>
            </w:tcBorders>
            <w:hideMark/>
          </w:tcPr>
          <w:p w14:paraId="3E6D5B40"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dBm / SCS</w:t>
            </w:r>
            <w:r w:rsidRPr="00C107BD">
              <w:rPr>
                <w:rFonts w:ascii="Arial" w:eastAsia="Times New Roman" w:hAnsi="Arial"/>
                <w:b/>
                <w:sz w:val="18"/>
                <w:highlight w:val="lightGray"/>
                <w:vertAlign w:val="subscript"/>
              </w:rPr>
              <w:t>SSB</w:t>
            </w:r>
          </w:p>
        </w:tc>
        <w:tc>
          <w:tcPr>
            <w:tcW w:w="390" w:type="pct"/>
            <w:tcBorders>
              <w:top w:val="single" w:sz="4" w:space="0" w:color="auto"/>
              <w:left w:val="single" w:sz="4" w:space="0" w:color="auto"/>
              <w:bottom w:val="nil"/>
              <w:right w:val="single" w:sz="4" w:space="0" w:color="auto"/>
            </w:tcBorders>
            <w:hideMark/>
          </w:tcPr>
          <w:p w14:paraId="04528EA1"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dB</w:t>
            </w:r>
          </w:p>
        </w:tc>
      </w:tr>
      <w:tr w:rsidR="00C107BD" w:rsidRPr="00C107BD" w14:paraId="51CC2293" w14:textId="77777777" w:rsidTr="00C107BD">
        <w:trPr>
          <w:jc w:val="center"/>
        </w:trPr>
        <w:tc>
          <w:tcPr>
            <w:tcW w:w="523" w:type="pct"/>
            <w:tcBorders>
              <w:top w:val="nil"/>
              <w:left w:val="single" w:sz="4" w:space="0" w:color="auto"/>
              <w:bottom w:val="nil"/>
              <w:right w:val="single" w:sz="4" w:space="0" w:color="auto"/>
            </w:tcBorders>
          </w:tcPr>
          <w:p w14:paraId="38B158B9"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nil"/>
              <w:right w:val="single" w:sz="4" w:space="0" w:color="auto"/>
            </w:tcBorders>
          </w:tcPr>
          <w:p w14:paraId="06A57B77"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157E37E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26348C0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SCS</w:t>
            </w:r>
            <w:r w:rsidRPr="00C107BD">
              <w:rPr>
                <w:rFonts w:ascii="Arial" w:eastAsia="Times New Roman" w:hAnsi="Arial"/>
                <w:b/>
                <w:sz w:val="18"/>
                <w:highlight w:val="lightGray"/>
                <w:vertAlign w:val="subscript"/>
              </w:rPr>
              <w:t>SSB</w:t>
            </w:r>
            <w:r w:rsidRPr="00C107BD">
              <w:rPr>
                <w:rFonts w:ascii="Arial" w:eastAsia="Times New Roman" w:hAnsi="Arial"/>
                <w:b/>
                <w:sz w:val="18"/>
                <w:highlight w:val="lightGray"/>
              </w:rPr>
              <w:t xml:space="preserve"> = 120 kHz</w:t>
            </w:r>
          </w:p>
        </w:tc>
        <w:tc>
          <w:tcPr>
            <w:tcW w:w="498" w:type="pct"/>
            <w:tcBorders>
              <w:top w:val="single" w:sz="4" w:space="0" w:color="auto"/>
              <w:left w:val="single" w:sz="4" w:space="0" w:color="auto"/>
              <w:bottom w:val="single" w:sz="4" w:space="0" w:color="auto"/>
              <w:right w:val="single" w:sz="4" w:space="0" w:color="auto"/>
            </w:tcBorders>
            <w:hideMark/>
          </w:tcPr>
          <w:p w14:paraId="48ED28A9"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SCS</w:t>
            </w:r>
            <w:r w:rsidRPr="00C107BD">
              <w:rPr>
                <w:rFonts w:ascii="Arial" w:eastAsia="Times New Roman" w:hAnsi="Arial"/>
                <w:b/>
                <w:sz w:val="18"/>
                <w:highlight w:val="lightGray"/>
                <w:vertAlign w:val="subscript"/>
              </w:rPr>
              <w:t>SSB</w:t>
            </w:r>
            <w:r w:rsidRPr="00C107BD">
              <w:rPr>
                <w:rFonts w:ascii="Arial" w:eastAsia="Times New Roman" w:hAnsi="Arial"/>
                <w:b/>
                <w:sz w:val="18"/>
                <w:highlight w:val="lightGray"/>
              </w:rPr>
              <w:t xml:space="preserve"> = 240 kHz</w:t>
            </w:r>
          </w:p>
        </w:tc>
        <w:tc>
          <w:tcPr>
            <w:tcW w:w="390" w:type="pct"/>
            <w:tcBorders>
              <w:top w:val="nil"/>
              <w:left w:val="single" w:sz="4" w:space="0" w:color="auto"/>
              <w:bottom w:val="nil"/>
              <w:right w:val="single" w:sz="4" w:space="0" w:color="auto"/>
            </w:tcBorders>
          </w:tcPr>
          <w:p w14:paraId="4D3DAABE"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r>
      <w:tr w:rsidR="00C107BD" w:rsidRPr="00C107BD" w14:paraId="091F03AC" w14:textId="77777777" w:rsidTr="00C107BD">
        <w:trPr>
          <w:jc w:val="center"/>
        </w:trPr>
        <w:tc>
          <w:tcPr>
            <w:tcW w:w="523" w:type="pct"/>
            <w:tcBorders>
              <w:top w:val="nil"/>
              <w:left w:val="single" w:sz="4" w:space="0" w:color="auto"/>
              <w:bottom w:val="nil"/>
              <w:right w:val="single" w:sz="4" w:space="0" w:color="auto"/>
            </w:tcBorders>
          </w:tcPr>
          <w:p w14:paraId="1F573C4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nil"/>
              <w:right w:val="single" w:sz="4" w:space="0" w:color="auto"/>
            </w:tcBorders>
          </w:tcPr>
          <w:p w14:paraId="70B0C962"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492AA106"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037036B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UE Power class</w:t>
            </w:r>
          </w:p>
        </w:tc>
        <w:tc>
          <w:tcPr>
            <w:tcW w:w="498" w:type="pct"/>
            <w:tcBorders>
              <w:top w:val="single" w:sz="4" w:space="0" w:color="auto"/>
              <w:left w:val="single" w:sz="4" w:space="0" w:color="auto"/>
              <w:bottom w:val="single" w:sz="4" w:space="0" w:color="auto"/>
              <w:right w:val="single" w:sz="4" w:space="0" w:color="auto"/>
            </w:tcBorders>
            <w:hideMark/>
          </w:tcPr>
          <w:p w14:paraId="02F0455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UE Power class</w:t>
            </w:r>
          </w:p>
        </w:tc>
        <w:tc>
          <w:tcPr>
            <w:tcW w:w="390" w:type="pct"/>
            <w:tcBorders>
              <w:top w:val="nil"/>
              <w:left w:val="single" w:sz="4" w:space="0" w:color="auto"/>
              <w:bottom w:val="nil"/>
              <w:right w:val="single" w:sz="4" w:space="0" w:color="auto"/>
            </w:tcBorders>
          </w:tcPr>
          <w:p w14:paraId="56A167FC"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r>
      <w:tr w:rsidR="00C107BD" w:rsidRPr="00C107BD" w14:paraId="380132B5" w14:textId="77777777" w:rsidTr="00C107BD">
        <w:trPr>
          <w:jc w:val="center"/>
        </w:trPr>
        <w:tc>
          <w:tcPr>
            <w:tcW w:w="523" w:type="pct"/>
            <w:tcBorders>
              <w:top w:val="nil"/>
              <w:left w:val="single" w:sz="4" w:space="0" w:color="auto"/>
              <w:bottom w:val="single" w:sz="4" w:space="0" w:color="auto"/>
              <w:right w:val="single" w:sz="4" w:space="0" w:color="auto"/>
            </w:tcBorders>
          </w:tcPr>
          <w:p w14:paraId="05DC8EC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444" w:type="pct"/>
            <w:tcBorders>
              <w:top w:val="nil"/>
              <w:left w:val="single" w:sz="4" w:space="0" w:color="auto"/>
              <w:bottom w:val="single" w:sz="4" w:space="0" w:color="auto"/>
              <w:right w:val="single" w:sz="4" w:space="0" w:color="auto"/>
            </w:tcBorders>
          </w:tcPr>
          <w:p w14:paraId="795EA2C9"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single" w:sz="4" w:space="0" w:color="auto"/>
              <w:right w:val="single" w:sz="4" w:space="0" w:color="auto"/>
            </w:tcBorders>
          </w:tcPr>
          <w:p w14:paraId="3E97FD32"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c>
          <w:tcPr>
            <w:tcW w:w="462" w:type="pct"/>
            <w:tcBorders>
              <w:top w:val="single" w:sz="4" w:space="0" w:color="auto"/>
              <w:left w:val="single" w:sz="4" w:space="0" w:color="auto"/>
              <w:bottom w:val="single" w:sz="4" w:space="0" w:color="auto"/>
              <w:right w:val="single" w:sz="4" w:space="0" w:color="auto"/>
            </w:tcBorders>
            <w:hideMark/>
          </w:tcPr>
          <w:p w14:paraId="67D92A86"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1</w:t>
            </w:r>
          </w:p>
        </w:tc>
        <w:tc>
          <w:tcPr>
            <w:tcW w:w="341" w:type="pct"/>
            <w:tcBorders>
              <w:top w:val="single" w:sz="4" w:space="0" w:color="auto"/>
              <w:left w:val="single" w:sz="4" w:space="0" w:color="auto"/>
              <w:bottom w:val="single" w:sz="4" w:space="0" w:color="auto"/>
              <w:right w:val="single" w:sz="4" w:space="0" w:color="auto"/>
            </w:tcBorders>
            <w:hideMark/>
          </w:tcPr>
          <w:p w14:paraId="11413BD6"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2</w:t>
            </w:r>
          </w:p>
        </w:tc>
        <w:tc>
          <w:tcPr>
            <w:tcW w:w="460" w:type="pct"/>
            <w:tcBorders>
              <w:top w:val="single" w:sz="4" w:space="0" w:color="auto"/>
              <w:left w:val="single" w:sz="4" w:space="0" w:color="auto"/>
              <w:bottom w:val="single" w:sz="4" w:space="0" w:color="auto"/>
              <w:right w:val="single" w:sz="4" w:space="0" w:color="auto"/>
            </w:tcBorders>
            <w:hideMark/>
          </w:tcPr>
          <w:p w14:paraId="0EA13C77"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3</w:t>
            </w:r>
          </w:p>
        </w:tc>
        <w:tc>
          <w:tcPr>
            <w:tcW w:w="440" w:type="pct"/>
            <w:tcBorders>
              <w:top w:val="single" w:sz="4" w:space="0" w:color="auto"/>
              <w:left w:val="single" w:sz="4" w:space="0" w:color="auto"/>
              <w:bottom w:val="single" w:sz="4" w:space="0" w:color="auto"/>
              <w:right w:val="single" w:sz="4" w:space="0" w:color="auto"/>
            </w:tcBorders>
            <w:hideMark/>
          </w:tcPr>
          <w:p w14:paraId="5A994BC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4</w:t>
            </w:r>
          </w:p>
        </w:tc>
        <w:tc>
          <w:tcPr>
            <w:tcW w:w="486" w:type="pct"/>
            <w:tcBorders>
              <w:top w:val="single" w:sz="4" w:space="0" w:color="auto"/>
              <w:left w:val="single" w:sz="4" w:space="0" w:color="auto"/>
              <w:bottom w:val="single" w:sz="4" w:space="0" w:color="auto"/>
              <w:right w:val="single" w:sz="4" w:space="0" w:color="auto"/>
            </w:tcBorders>
            <w:hideMark/>
          </w:tcPr>
          <w:p w14:paraId="45FD64D1"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5</w:t>
            </w:r>
          </w:p>
        </w:tc>
        <w:tc>
          <w:tcPr>
            <w:tcW w:w="481" w:type="pct"/>
            <w:tcBorders>
              <w:top w:val="single" w:sz="4" w:space="0" w:color="auto"/>
              <w:left w:val="single" w:sz="4" w:space="0" w:color="auto"/>
              <w:bottom w:val="single" w:sz="4" w:space="0" w:color="auto"/>
              <w:right w:val="single" w:sz="4" w:space="0" w:color="auto"/>
            </w:tcBorders>
            <w:hideMark/>
          </w:tcPr>
          <w:p w14:paraId="25117700"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6</w:t>
            </w:r>
          </w:p>
        </w:tc>
        <w:tc>
          <w:tcPr>
            <w:tcW w:w="498" w:type="pct"/>
            <w:tcBorders>
              <w:top w:val="single" w:sz="4" w:space="0" w:color="auto"/>
              <w:left w:val="single" w:sz="4" w:space="0" w:color="auto"/>
              <w:bottom w:val="single" w:sz="4" w:space="0" w:color="auto"/>
              <w:right w:val="single" w:sz="4" w:space="0" w:color="auto"/>
            </w:tcBorders>
            <w:hideMark/>
          </w:tcPr>
          <w:p w14:paraId="2A0F0302"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r w:rsidRPr="00C107BD">
              <w:rPr>
                <w:rFonts w:ascii="Arial" w:eastAsia="Times New Roman" w:hAnsi="Arial"/>
                <w:b/>
                <w:sz w:val="18"/>
                <w:highlight w:val="lightGray"/>
              </w:rPr>
              <w:t>1, 2, 3, 4, 5, 6</w:t>
            </w:r>
          </w:p>
        </w:tc>
        <w:tc>
          <w:tcPr>
            <w:tcW w:w="390" w:type="pct"/>
            <w:tcBorders>
              <w:top w:val="nil"/>
              <w:left w:val="single" w:sz="4" w:space="0" w:color="auto"/>
              <w:bottom w:val="single" w:sz="4" w:space="0" w:color="auto"/>
              <w:right w:val="single" w:sz="4" w:space="0" w:color="auto"/>
            </w:tcBorders>
          </w:tcPr>
          <w:p w14:paraId="1CF32C8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b/>
                <w:sz w:val="18"/>
                <w:highlight w:val="lightGray"/>
              </w:rPr>
            </w:pPr>
          </w:p>
        </w:tc>
      </w:tr>
      <w:tr w:rsidR="00C107BD" w:rsidRPr="00C107BD" w14:paraId="2C36897A" w14:textId="77777777" w:rsidTr="00C107BD">
        <w:trPr>
          <w:jc w:val="center"/>
        </w:trPr>
        <w:tc>
          <w:tcPr>
            <w:tcW w:w="523" w:type="pct"/>
            <w:tcBorders>
              <w:top w:val="single" w:sz="4" w:space="0" w:color="auto"/>
              <w:left w:val="single" w:sz="4" w:space="0" w:color="auto"/>
              <w:bottom w:val="nil"/>
              <w:right w:val="single" w:sz="4" w:space="0" w:color="auto"/>
            </w:tcBorders>
            <w:hideMark/>
          </w:tcPr>
          <w:p w14:paraId="21030B8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Times New Roman" w:hAnsi="Arial"/>
                <w:sz w:val="18"/>
                <w:highlight w:val="lightGray"/>
              </w:rPr>
              <w:t>Conditions</w:t>
            </w:r>
          </w:p>
        </w:tc>
        <w:tc>
          <w:tcPr>
            <w:tcW w:w="444" w:type="pct"/>
            <w:tcBorders>
              <w:top w:val="single" w:sz="4" w:space="0" w:color="auto"/>
              <w:left w:val="single" w:sz="4" w:space="0" w:color="auto"/>
              <w:bottom w:val="nil"/>
              <w:right w:val="single" w:sz="4" w:space="0" w:color="auto"/>
            </w:tcBorders>
            <w:hideMark/>
          </w:tcPr>
          <w:p w14:paraId="0CDE9968"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Times New Roman" w:hAnsi="Arial"/>
                <w:sz w:val="18"/>
                <w:highlight w:val="lightGray"/>
              </w:rPr>
              <w:t>Rx Beam Peak</w:t>
            </w:r>
          </w:p>
        </w:tc>
        <w:tc>
          <w:tcPr>
            <w:tcW w:w="475" w:type="pct"/>
            <w:tcBorders>
              <w:top w:val="single" w:sz="4" w:space="0" w:color="auto"/>
              <w:left w:val="single" w:sz="4" w:space="0" w:color="auto"/>
              <w:bottom w:val="single" w:sz="4" w:space="0" w:color="auto"/>
              <w:right w:val="single" w:sz="4" w:space="0" w:color="auto"/>
            </w:tcBorders>
            <w:hideMark/>
          </w:tcPr>
          <w:p w14:paraId="52AFF050" w14:textId="77777777" w:rsidR="00C107BD" w:rsidRPr="00C107BD" w:rsidRDefault="00C107BD" w:rsidP="00C107BD">
            <w:pPr>
              <w:overflowPunct w:val="0"/>
              <w:autoSpaceDE w:val="0"/>
              <w:autoSpaceDN w:val="0"/>
              <w:adjustRightInd w:val="0"/>
              <w:spacing w:after="0" w:line="256" w:lineRule="auto"/>
              <w:jc w:val="center"/>
              <w:rPr>
                <w:rFonts w:ascii="Arial" w:eastAsia="Calibri" w:hAnsi="Arial"/>
                <w:sz w:val="18"/>
                <w:szCs w:val="22"/>
                <w:highlight w:val="yellow"/>
              </w:rPr>
            </w:pPr>
            <w:r w:rsidRPr="00C107BD">
              <w:rPr>
                <w:rFonts w:ascii="Arial" w:eastAsia="Calibri" w:hAnsi="Arial"/>
                <w:sz w:val="18"/>
                <w:szCs w:val="22"/>
                <w:highlight w:val="yellow"/>
              </w:rPr>
              <w:t>n257</w:t>
            </w:r>
          </w:p>
        </w:tc>
        <w:tc>
          <w:tcPr>
            <w:tcW w:w="462" w:type="pct"/>
            <w:tcBorders>
              <w:top w:val="single" w:sz="4" w:space="0" w:color="auto"/>
              <w:left w:val="single" w:sz="4" w:space="0" w:color="auto"/>
              <w:bottom w:val="single" w:sz="4" w:space="0" w:color="auto"/>
              <w:right w:val="single" w:sz="4" w:space="0" w:color="auto"/>
            </w:tcBorders>
            <w:hideMark/>
          </w:tcPr>
          <w:p w14:paraId="42A31C7B"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06887859"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Times New Roman" w:hAnsi="Arial" w:cs="Arial"/>
                <w:sz w:val="18"/>
                <w:highlight w:val="lightGray"/>
              </w:rPr>
              <w:t>-113.8</w:t>
            </w:r>
          </w:p>
        </w:tc>
        <w:tc>
          <w:tcPr>
            <w:tcW w:w="460" w:type="pct"/>
            <w:tcBorders>
              <w:top w:val="single" w:sz="4" w:space="0" w:color="auto"/>
              <w:left w:val="single" w:sz="4" w:space="0" w:color="auto"/>
              <w:bottom w:val="single" w:sz="4" w:space="0" w:color="auto"/>
              <w:right w:val="single" w:sz="4" w:space="0" w:color="auto"/>
            </w:tcBorders>
            <w:hideMark/>
          </w:tcPr>
          <w:p w14:paraId="3C7DA3C2"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yellow"/>
                <w:lang w:eastAsia="ja-JP"/>
              </w:rPr>
            </w:pPr>
            <w:r w:rsidRPr="00C107BD">
              <w:rPr>
                <w:rFonts w:ascii="Arial" w:eastAsia="Yu Mincho" w:hAnsi="Arial" w:cs="Arial"/>
                <w:sz w:val="18"/>
                <w:highlight w:val="yellow"/>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3B001082"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-127.8+Y</w:t>
            </w:r>
            <w:r w:rsidRPr="00C107BD">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0C862C90"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sz w:val="18"/>
                <w:highlight w:val="lightGray"/>
                <w:lang w:eastAsia="ja-JP"/>
              </w:rPr>
              <w:t>-123.4+Y</w:t>
            </w:r>
            <w:r w:rsidRPr="00C107BD">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126841EB"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sz w:val="18"/>
                <w:highlight w:val="lightGray"/>
                <w:lang w:eastAsia="ja-JP"/>
              </w:rPr>
              <w:t>-107.9</w:t>
            </w:r>
          </w:p>
        </w:tc>
        <w:tc>
          <w:tcPr>
            <w:tcW w:w="498" w:type="pct"/>
            <w:tcBorders>
              <w:top w:val="single" w:sz="4" w:space="0" w:color="auto"/>
              <w:left w:val="single" w:sz="4" w:space="0" w:color="auto"/>
              <w:bottom w:val="nil"/>
              <w:right w:val="single" w:sz="4" w:space="0" w:color="auto"/>
            </w:tcBorders>
            <w:hideMark/>
          </w:tcPr>
          <w:p w14:paraId="44B5914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sz w:val="18"/>
                <w:highlight w:val="lightGray"/>
                <w:lang w:eastAsia="ja-JP"/>
              </w:rPr>
              <w:t xml:space="preserve">(Value for </w:t>
            </w:r>
            <w:r w:rsidRPr="00C107BD">
              <w:rPr>
                <w:rFonts w:ascii="Arial" w:eastAsia="Times New Roman" w:hAnsi="Arial"/>
                <w:sz w:val="18"/>
                <w:highlight w:val="lightGray"/>
              </w:rPr>
              <w:t>SCS</w:t>
            </w:r>
            <w:r w:rsidRPr="00C107BD">
              <w:rPr>
                <w:rFonts w:ascii="Arial" w:eastAsia="Times New Roman" w:hAnsi="Arial"/>
                <w:sz w:val="18"/>
                <w:highlight w:val="lightGray"/>
                <w:vertAlign w:val="subscript"/>
              </w:rPr>
              <w:t>SSB</w:t>
            </w:r>
            <w:r w:rsidRPr="00C107BD">
              <w:rPr>
                <w:rFonts w:ascii="Arial" w:eastAsia="Times New Roman" w:hAnsi="Arial"/>
                <w:sz w:val="18"/>
                <w:highlight w:val="lightGray"/>
              </w:rPr>
              <w:t xml:space="preserve"> = 120 kHz) +3 dB</w:t>
            </w:r>
          </w:p>
        </w:tc>
        <w:tc>
          <w:tcPr>
            <w:tcW w:w="390" w:type="pct"/>
            <w:tcBorders>
              <w:top w:val="single" w:sz="4" w:space="0" w:color="auto"/>
              <w:left w:val="single" w:sz="4" w:space="0" w:color="auto"/>
              <w:bottom w:val="nil"/>
              <w:right w:val="single" w:sz="4" w:space="0" w:color="auto"/>
            </w:tcBorders>
            <w:hideMark/>
          </w:tcPr>
          <w:p w14:paraId="04939136"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yellow"/>
                <w:lang w:eastAsia="ja-JP"/>
              </w:rPr>
              <w:t>≥-6</w:t>
            </w:r>
          </w:p>
        </w:tc>
      </w:tr>
      <w:tr w:rsidR="00C107BD" w:rsidRPr="00C107BD" w14:paraId="21CB36D9" w14:textId="77777777" w:rsidTr="00C107BD">
        <w:trPr>
          <w:jc w:val="center"/>
        </w:trPr>
        <w:tc>
          <w:tcPr>
            <w:tcW w:w="523" w:type="pct"/>
            <w:tcBorders>
              <w:top w:val="nil"/>
              <w:left w:val="single" w:sz="4" w:space="0" w:color="auto"/>
              <w:bottom w:val="nil"/>
              <w:right w:val="single" w:sz="4" w:space="0" w:color="auto"/>
            </w:tcBorders>
          </w:tcPr>
          <w:p w14:paraId="4344E463"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44FA865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5A01031C" w14:textId="77777777" w:rsidR="00C107BD" w:rsidRPr="00C107BD" w:rsidRDefault="00C107BD" w:rsidP="00C107BD">
            <w:pPr>
              <w:overflowPunct w:val="0"/>
              <w:autoSpaceDE w:val="0"/>
              <w:autoSpaceDN w:val="0"/>
              <w:adjustRightInd w:val="0"/>
              <w:spacing w:after="0" w:line="256" w:lineRule="auto"/>
              <w:jc w:val="center"/>
              <w:rPr>
                <w:rFonts w:ascii="Arial" w:eastAsia="Calibri" w:hAnsi="Arial"/>
                <w:sz w:val="18"/>
                <w:szCs w:val="22"/>
                <w:highlight w:val="yellow"/>
              </w:rPr>
            </w:pPr>
            <w:r w:rsidRPr="00C107BD">
              <w:rPr>
                <w:rFonts w:ascii="Arial" w:eastAsia="Times New Roman" w:hAnsi="Arial"/>
                <w:sz w:val="18"/>
                <w:szCs w:val="22"/>
                <w:highlight w:val="yellow"/>
              </w:rPr>
              <w:t>n258</w:t>
            </w:r>
          </w:p>
        </w:tc>
        <w:tc>
          <w:tcPr>
            <w:tcW w:w="462" w:type="pct"/>
            <w:tcBorders>
              <w:top w:val="single" w:sz="4" w:space="0" w:color="auto"/>
              <w:left w:val="single" w:sz="4" w:space="0" w:color="auto"/>
              <w:bottom w:val="single" w:sz="4" w:space="0" w:color="auto"/>
              <w:right w:val="single" w:sz="4" w:space="0" w:color="auto"/>
            </w:tcBorders>
            <w:hideMark/>
          </w:tcPr>
          <w:p w14:paraId="73E12FE5"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20F76585"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Times New Roman" w:hAnsi="Arial" w:cs="Arial"/>
                <w:sz w:val="18"/>
                <w:highlight w:val="lightGray"/>
              </w:rPr>
              <w:t>-113.8</w:t>
            </w:r>
          </w:p>
        </w:tc>
        <w:tc>
          <w:tcPr>
            <w:tcW w:w="460" w:type="pct"/>
            <w:tcBorders>
              <w:top w:val="single" w:sz="4" w:space="0" w:color="auto"/>
              <w:left w:val="single" w:sz="4" w:space="0" w:color="auto"/>
              <w:bottom w:val="single" w:sz="4" w:space="0" w:color="auto"/>
              <w:right w:val="single" w:sz="4" w:space="0" w:color="auto"/>
            </w:tcBorders>
            <w:hideMark/>
          </w:tcPr>
          <w:p w14:paraId="4DFE6693"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yellow"/>
                <w:lang w:eastAsia="ja-JP"/>
              </w:rPr>
            </w:pPr>
            <w:r w:rsidRPr="00C107BD">
              <w:rPr>
                <w:rFonts w:ascii="Arial" w:eastAsia="Yu Mincho" w:hAnsi="Arial" w:cs="Arial"/>
                <w:sz w:val="18"/>
                <w:highlight w:val="yellow"/>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33B1E547"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-127.8+Y</w:t>
            </w:r>
            <w:r w:rsidRPr="00C107BD">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4AB5A065"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sz w:val="18"/>
                <w:highlight w:val="lightGray"/>
                <w:lang w:eastAsia="ja-JP"/>
              </w:rPr>
              <w:t>-123.6+Y</w:t>
            </w:r>
            <w:r w:rsidRPr="00C107BD">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34D72719"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sz w:val="18"/>
                <w:highlight w:val="lightGray"/>
                <w:lang w:eastAsia="ja-JP"/>
              </w:rPr>
              <w:t>-108.1</w:t>
            </w:r>
          </w:p>
        </w:tc>
        <w:tc>
          <w:tcPr>
            <w:tcW w:w="498" w:type="pct"/>
            <w:tcBorders>
              <w:top w:val="nil"/>
              <w:left w:val="single" w:sz="4" w:space="0" w:color="auto"/>
              <w:bottom w:val="nil"/>
              <w:right w:val="single" w:sz="4" w:space="0" w:color="auto"/>
            </w:tcBorders>
          </w:tcPr>
          <w:p w14:paraId="3D03ACD8"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510AAE3D"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r>
      <w:tr w:rsidR="00C107BD" w:rsidRPr="00C107BD" w14:paraId="20FDFE14" w14:textId="77777777" w:rsidTr="00C107BD">
        <w:trPr>
          <w:jc w:val="center"/>
        </w:trPr>
        <w:tc>
          <w:tcPr>
            <w:tcW w:w="523" w:type="pct"/>
            <w:tcBorders>
              <w:top w:val="nil"/>
              <w:left w:val="single" w:sz="4" w:space="0" w:color="auto"/>
              <w:bottom w:val="nil"/>
              <w:right w:val="single" w:sz="4" w:space="0" w:color="auto"/>
            </w:tcBorders>
          </w:tcPr>
          <w:p w14:paraId="0C03F0C3"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0E3818B9"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919274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yellow"/>
              </w:rPr>
            </w:pPr>
            <w:r w:rsidRPr="00C107BD">
              <w:rPr>
                <w:rFonts w:ascii="Arial" w:eastAsia="Times New Roman" w:hAnsi="Arial"/>
                <w:sz w:val="18"/>
                <w:szCs w:val="22"/>
                <w:highlight w:val="yellow"/>
              </w:rPr>
              <w:t>n259</w:t>
            </w:r>
          </w:p>
        </w:tc>
        <w:tc>
          <w:tcPr>
            <w:tcW w:w="462" w:type="pct"/>
            <w:tcBorders>
              <w:top w:val="single" w:sz="4" w:space="0" w:color="auto"/>
              <w:left w:val="single" w:sz="4" w:space="0" w:color="auto"/>
              <w:bottom w:val="single" w:sz="4" w:space="0" w:color="auto"/>
              <w:right w:val="single" w:sz="4" w:space="0" w:color="auto"/>
            </w:tcBorders>
          </w:tcPr>
          <w:p w14:paraId="7505BAB7"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41" w:type="pct"/>
            <w:tcBorders>
              <w:top w:val="single" w:sz="4" w:space="0" w:color="auto"/>
              <w:left w:val="single" w:sz="4" w:space="0" w:color="auto"/>
              <w:bottom w:val="single" w:sz="4" w:space="0" w:color="auto"/>
              <w:right w:val="single" w:sz="4" w:space="0" w:color="auto"/>
            </w:tcBorders>
          </w:tcPr>
          <w:p w14:paraId="77D90772"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5BFFA21D"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yellow"/>
                <w:lang w:eastAsia="ja-JP"/>
              </w:rPr>
            </w:pPr>
            <w:r w:rsidRPr="00C107BD">
              <w:rPr>
                <w:rFonts w:ascii="Arial" w:eastAsia="Yu Mincho" w:hAnsi="Arial"/>
                <w:sz w:val="18"/>
                <w:highlight w:val="yellow"/>
                <w:lang w:eastAsia="ja-JP"/>
              </w:rPr>
              <w:t>-108.5</w:t>
            </w:r>
          </w:p>
        </w:tc>
        <w:tc>
          <w:tcPr>
            <w:tcW w:w="440" w:type="pct"/>
            <w:tcBorders>
              <w:top w:val="single" w:sz="4" w:space="0" w:color="auto"/>
              <w:left w:val="single" w:sz="4" w:space="0" w:color="auto"/>
              <w:bottom w:val="single" w:sz="4" w:space="0" w:color="auto"/>
              <w:right w:val="single" w:sz="4" w:space="0" w:color="auto"/>
            </w:tcBorders>
          </w:tcPr>
          <w:p w14:paraId="78FB1C8E"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86" w:type="pct"/>
            <w:tcBorders>
              <w:top w:val="single" w:sz="4" w:space="0" w:color="auto"/>
              <w:left w:val="single" w:sz="4" w:space="0" w:color="auto"/>
              <w:bottom w:val="single" w:sz="4" w:space="0" w:color="auto"/>
              <w:right w:val="single" w:sz="4" w:space="0" w:color="auto"/>
            </w:tcBorders>
            <w:hideMark/>
          </w:tcPr>
          <w:p w14:paraId="5483749D"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sz w:val="18"/>
                <w:highlight w:val="lightGray"/>
                <w:lang w:eastAsia="ja-JP"/>
              </w:rPr>
              <w:t>-120.5+Y</w:t>
            </w:r>
            <w:r w:rsidRPr="00C107BD">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tcPr>
          <w:p w14:paraId="521D7CC8"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5048E503"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1786948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r>
      <w:tr w:rsidR="00C107BD" w:rsidRPr="00C107BD" w14:paraId="2D23F1A6" w14:textId="77777777" w:rsidTr="00C107BD">
        <w:trPr>
          <w:jc w:val="center"/>
        </w:trPr>
        <w:tc>
          <w:tcPr>
            <w:tcW w:w="523" w:type="pct"/>
            <w:tcBorders>
              <w:top w:val="nil"/>
              <w:left w:val="single" w:sz="4" w:space="0" w:color="auto"/>
              <w:bottom w:val="nil"/>
              <w:right w:val="single" w:sz="4" w:space="0" w:color="auto"/>
            </w:tcBorders>
          </w:tcPr>
          <w:p w14:paraId="4B090DB9"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35603E7C"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4849F170" w14:textId="77777777" w:rsidR="00C107BD" w:rsidRPr="00C107BD" w:rsidRDefault="00C107BD" w:rsidP="00C107BD">
            <w:pPr>
              <w:overflowPunct w:val="0"/>
              <w:autoSpaceDE w:val="0"/>
              <w:autoSpaceDN w:val="0"/>
              <w:adjustRightInd w:val="0"/>
              <w:spacing w:after="0" w:line="256" w:lineRule="auto"/>
              <w:jc w:val="center"/>
              <w:rPr>
                <w:rFonts w:ascii="Arial" w:eastAsia="Calibri" w:hAnsi="Arial"/>
                <w:sz w:val="18"/>
                <w:szCs w:val="22"/>
                <w:highlight w:val="yellow"/>
              </w:rPr>
            </w:pPr>
            <w:r w:rsidRPr="00C107BD">
              <w:rPr>
                <w:rFonts w:ascii="Arial" w:eastAsia="Times New Roman" w:hAnsi="Arial"/>
                <w:sz w:val="18"/>
                <w:szCs w:val="22"/>
                <w:highlight w:val="yellow"/>
              </w:rPr>
              <w:t>n260</w:t>
            </w:r>
          </w:p>
        </w:tc>
        <w:tc>
          <w:tcPr>
            <w:tcW w:w="462" w:type="pct"/>
            <w:tcBorders>
              <w:top w:val="single" w:sz="4" w:space="0" w:color="auto"/>
              <w:left w:val="single" w:sz="4" w:space="0" w:color="auto"/>
              <w:bottom w:val="single" w:sz="4" w:space="0" w:color="auto"/>
              <w:right w:val="single" w:sz="4" w:space="0" w:color="auto"/>
            </w:tcBorders>
            <w:hideMark/>
          </w:tcPr>
          <w:p w14:paraId="57C04016"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cs="Arial"/>
                <w:sz w:val="18"/>
                <w:highlight w:val="lightGray"/>
                <w:lang w:eastAsia="ja-JP"/>
              </w:rPr>
              <w:t>-107.3</w:t>
            </w:r>
          </w:p>
        </w:tc>
        <w:tc>
          <w:tcPr>
            <w:tcW w:w="341" w:type="pct"/>
            <w:tcBorders>
              <w:top w:val="single" w:sz="4" w:space="0" w:color="auto"/>
              <w:left w:val="single" w:sz="4" w:space="0" w:color="auto"/>
              <w:bottom w:val="single" w:sz="4" w:space="0" w:color="auto"/>
              <w:right w:val="single" w:sz="4" w:space="0" w:color="auto"/>
            </w:tcBorders>
          </w:tcPr>
          <w:p w14:paraId="05676323"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6A52F2B4"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yellow"/>
              </w:rPr>
            </w:pPr>
            <w:r w:rsidRPr="00C107BD">
              <w:rPr>
                <w:rFonts w:ascii="Arial" w:eastAsia="Yu Mincho" w:hAnsi="Arial" w:cs="Arial"/>
                <w:sz w:val="18"/>
                <w:highlight w:val="yellow"/>
                <w:lang w:eastAsia="ja-JP"/>
              </w:rPr>
              <w:t>-109.5</w:t>
            </w:r>
          </w:p>
        </w:tc>
        <w:tc>
          <w:tcPr>
            <w:tcW w:w="440" w:type="pct"/>
            <w:tcBorders>
              <w:top w:val="single" w:sz="4" w:space="0" w:color="auto"/>
              <w:left w:val="single" w:sz="4" w:space="0" w:color="auto"/>
              <w:bottom w:val="single" w:sz="4" w:space="0" w:color="auto"/>
              <w:right w:val="single" w:sz="4" w:space="0" w:color="auto"/>
            </w:tcBorders>
            <w:hideMark/>
          </w:tcPr>
          <w:p w14:paraId="0B35DE0D"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cs="Arial"/>
                <w:sz w:val="18"/>
                <w:highlight w:val="lightGray"/>
                <w:lang w:eastAsia="ja-JP"/>
              </w:rPr>
              <w:t>-125.8+Y</w:t>
            </w:r>
            <w:r w:rsidRPr="00C107BD">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2C945976"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5238DB4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6A423E90"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0A67047D"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r>
      <w:tr w:rsidR="00C107BD" w:rsidRPr="00C107BD" w14:paraId="67CDA8E6" w14:textId="77777777" w:rsidTr="00C107BD">
        <w:trPr>
          <w:jc w:val="center"/>
        </w:trPr>
        <w:tc>
          <w:tcPr>
            <w:tcW w:w="523" w:type="pct"/>
            <w:vMerge w:val="restart"/>
            <w:tcBorders>
              <w:top w:val="nil"/>
              <w:left w:val="single" w:sz="4" w:space="0" w:color="auto"/>
              <w:bottom w:val="nil"/>
              <w:right w:val="single" w:sz="4" w:space="0" w:color="auto"/>
            </w:tcBorders>
          </w:tcPr>
          <w:p w14:paraId="56FA36A9"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vMerge w:val="restart"/>
            <w:tcBorders>
              <w:top w:val="nil"/>
              <w:left w:val="single" w:sz="4" w:space="0" w:color="auto"/>
              <w:bottom w:val="single" w:sz="4" w:space="0" w:color="auto"/>
              <w:right w:val="single" w:sz="4" w:space="0" w:color="auto"/>
            </w:tcBorders>
          </w:tcPr>
          <w:p w14:paraId="580FC490"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FF4B9F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yellow"/>
              </w:rPr>
            </w:pPr>
            <w:r w:rsidRPr="00C107BD">
              <w:rPr>
                <w:rFonts w:ascii="Arial" w:eastAsia="Times New Roman" w:hAnsi="Arial"/>
                <w:sz w:val="18"/>
                <w:szCs w:val="22"/>
                <w:highlight w:val="yellow"/>
              </w:rPr>
              <w:t>n261</w:t>
            </w:r>
          </w:p>
        </w:tc>
        <w:tc>
          <w:tcPr>
            <w:tcW w:w="462" w:type="pct"/>
            <w:tcBorders>
              <w:top w:val="single" w:sz="4" w:space="0" w:color="auto"/>
              <w:left w:val="single" w:sz="4" w:space="0" w:color="auto"/>
              <w:bottom w:val="single" w:sz="4" w:space="0" w:color="auto"/>
              <w:right w:val="single" w:sz="4" w:space="0" w:color="auto"/>
            </w:tcBorders>
            <w:hideMark/>
          </w:tcPr>
          <w:p w14:paraId="1A8F9AB7"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cs="Arial"/>
                <w:sz w:val="18"/>
                <w:highlight w:val="lightGray"/>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122F31B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Times New Roman" w:hAnsi="Arial" w:cs="Arial"/>
                <w:sz w:val="18"/>
                <w:highlight w:val="lightGray"/>
              </w:rPr>
              <w:t>-113.8</w:t>
            </w:r>
          </w:p>
        </w:tc>
        <w:tc>
          <w:tcPr>
            <w:tcW w:w="460" w:type="pct"/>
            <w:tcBorders>
              <w:top w:val="single" w:sz="4" w:space="0" w:color="auto"/>
              <w:left w:val="single" w:sz="4" w:space="0" w:color="auto"/>
              <w:bottom w:val="single" w:sz="4" w:space="0" w:color="auto"/>
              <w:right w:val="single" w:sz="4" w:space="0" w:color="auto"/>
            </w:tcBorders>
            <w:hideMark/>
          </w:tcPr>
          <w:p w14:paraId="37937ED8"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yellow"/>
              </w:rPr>
            </w:pPr>
            <w:r w:rsidRPr="00C107BD">
              <w:rPr>
                <w:rFonts w:ascii="Arial" w:eastAsia="Yu Mincho" w:hAnsi="Arial" w:cs="Arial"/>
                <w:sz w:val="18"/>
                <w:highlight w:val="yellow"/>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3075E8E1"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cs="Arial"/>
                <w:sz w:val="18"/>
                <w:highlight w:val="lightGray"/>
                <w:lang w:eastAsia="ja-JP"/>
              </w:rPr>
              <w:t>-127.8+Y</w:t>
            </w:r>
            <w:r w:rsidRPr="00C107BD">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3673D35C"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hideMark/>
          </w:tcPr>
          <w:p w14:paraId="14803F2D"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sz w:val="18"/>
                <w:highlight w:val="lightGray"/>
                <w:lang w:eastAsia="ja-JP"/>
              </w:rPr>
              <w:t>-107.9</w:t>
            </w:r>
          </w:p>
        </w:tc>
        <w:tc>
          <w:tcPr>
            <w:tcW w:w="498" w:type="pct"/>
            <w:vMerge w:val="restart"/>
            <w:tcBorders>
              <w:top w:val="nil"/>
              <w:left w:val="single" w:sz="4" w:space="0" w:color="auto"/>
              <w:bottom w:val="single" w:sz="4" w:space="0" w:color="auto"/>
              <w:right w:val="single" w:sz="4" w:space="0" w:color="auto"/>
            </w:tcBorders>
          </w:tcPr>
          <w:p w14:paraId="17045128"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vMerge w:val="restart"/>
            <w:tcBorders>
              <w:top w:val="nil"/>
              <w:left w:val="single" w:sz="4" w:space="0" w:color="auto"/>
              <w:bottom w:val="single" w:sz="4" w:space="0" w:color="auto"/>
              <w:right w:val="single" w:sz="4" w:space="0" w:color="auto"/>
            </w:tcBorders>
          </w:tcPr>
          <w:p w14:paraId="1BAA1AA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r>
      <w:tr w:rsidR="00C107BD" w:rsidRPr="00C107BD" w14:paraId="3F2758DA" w14:textId="77777777" w:rsidTr="00C107BD">
        <w:trPr>
          <w:jc w:val="center"/>
        </w:trPr>
        <w:tc>
          <w:tcPr>
            <w:tcW w:w="0" w:type="auto"/>
            <w:vMerge/>
            <w:tcBorders>
              <w:top w:val="nil"/>
              <w:left w:val="single" w:sz="4" w:space="0" w:color="auto"/>
              <w:bottom w:val="nil"/>
              <w:right w:val="single" w:sz="4" w:space="0" w:color="auto"/>
            </w:tcBorders>
            <w:vAlign w:val="center"/>
            <w:hideMark/>
          </w:tcPr>
          <w:p w14:paraId="57D561C9" w14:textId="77777777" w:rsidR="00C107BD" w:rsidRPr="00C107BD" w:rsidRDefault="00C107BD" w:rsidP="00C107BD">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30153AE1" w14:textId="77777777" w:rsidR="00C107BD" w:rsidRPr="00C107BD" w:rsidRDefault="00C107BD" w:rsidP="00C107BD">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3980A1EE"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r w:rsidRPr="00C107BD">
              <w:rPr>
                <w:rFonts w:ascii="Arial" w:eastAsia="Times New Roman" w:hAnsi="Arial"/>
                <w:sz w:val="18"/>
                <w:szCs w:val="22"/>
                <w:highlight w:val="lightGray"/>
              </w:rPr>
              <w:t>n262</w:t>
            </w:r>
          </w:p>
        </w:tc>
        <w:tc>
          <w:tcPr>
            <w:tcW w:w="462" w:type="pct"/>
            <w:tcBorders>
              <w:top w:val="single" w:sz="4" w:space="0" w:color="auto"/>
              <w:left w:val="single" w:sz="4" w:space="0" w:color="auto"/>
              <w:bottom w:val="single" w:sz="4" w:space="0" w:color="auto"/>
              <w:right w:val="single" w:sz="4" w:space="0" w:color="auto"/>
            </w:tcBorders>
            <w:hideMark/>
          </w:tcPr>
          <w:p w14:paraId="16D0F949"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C107BD">
              <w:rPr>
                <w:rFonts w:ascii="Arial" w:eastAsia="Yu Mincho" w:hAnsi="Arial" w:cs="Arial"/>
                <w:sz w:val="18"/>
                <w:highlight w:val="lightGray"/>
                <w:lang w:eastAsia="ja-JP"/>
              </w:rPr>
              <w:t>-105.3</w:t>
            </w:r>
          </w:p>
        </w:tc>
        <w:tc>
          <w:tcPr>
            <w:tcW w:w="341" w:type="pct"/>
            <w:tcBorders>
              <w:top w:val="single" w:sz="4" w:space="0" w:color="auto"/>
              <w:left w:val="single" w:sz="4" w:space="0" w:color="auto"/>
              <w:bottom w:val="single" w:sz="4" w:space="0" w:color="auto"/>
              <w:right w:val="single" w:sz="4" w:space="0" w:color="auto"/>
            </w:tcBorders>
            <w:hideMark/>
          </w:tcPr>
          <w:p w14:paraId="69F8267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cs="Arial"/>
                <w:sz w:val="18"/>
                <w:highlight w:val="lightGray"/>
              </w:rPr>
            </w:pPr>
            <w:r w:rsidRPr="00C107BD">
              <w:rPr>
                <w:rFonts w:ascii="Arial" w:eastAsia="Times New Roman" w:hAnsi="Arial" w:cs="Arial"/>
                <w:sz w:val="18"/>
                <w:highlight w:val="lightGray"/>
              </w:rPr>
              <w:t>-108,6</w:t>
            </w:r>
          </w:p>
        </w:tc>
        <w:tc>
          <w:tcPr>
            <w:tcW w:w="460" w:type="pct"/>
            <w:tcBorders>
              <w:top w:val="single" w:sz="4" w:space="0" w:color="auto"/>
              <w:left w:val="single" w:sz="4" w:space="0" w:color="auto"/>
              <w:bottom w:val="single" w:sz="4" w:space="0" w:color="auto"/>
              <w:right w:val="single" w:sz="4" w:space="0" w:color="auto"/>
            </w:tcBorders>
            <w:hideMark/>
          </w:tcPr>
          <w:p w14:paraId="6FE92907"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yellow"/>
                <w:lang w:eastAsia="ja-JP"/>
              </w:rPr>
            </w:pPr>
            <w:r w:rsidRPr="00C107BD">
              <w:rPr>
                <w:rFonts w:ascii="Arial" w:eastAsia="Yu Mincho" w:hAnsi="Arial" w:cs="Arial"/>
                <w:sz w:val="18"/>
                <w:highlight w:val="lightGray"/>
                <w:lang w:eastAsia="ja-JP"/>
              </w:rPr>
              <w:t>-106.6</w:t>
            </w:r>
          </w:p>
        </w:tc>
        <w:tc>
          <w:tcPr>
            <w:tcW w:w="440" w:type="pct"/>
            <w:tcBorders>
              <w:top w:val="single" w:sz="4" w:space="0" w:color="auto"/>
              <w:left w:val="single" w:sz="4" w:space="0" w:color="auto"/>
              <w:bottom w:val="single" w:sz="4" w:space="0" w:color="auto"/>
              <w:right w:val="single" w:sz="4" w:space="0" w:color="auto"/>
            </w:tcBorders>
            <w:hideMark/>
          </w:tcPr>
          <w:p w14:paraId="5ED7E468"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C107BD">
              <w:rPr>
                <w:rFonts w:ascii="Arial" w:eastAsia="Yu Mincho" w:hAnsi="Arial" w:cs="Arial"/>
                <w:sz w:val="18"/>
                <w:highlight w:val="lightGray"/>
                <w:lang w:eastAsia="ja-JP"/>
              </w:rPr>
              <w:t>-121.8+Y</w:t>
            </w:r>
            <w:r w:rsidRPr="00C107BD">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1B625528"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26699E2C"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3CE5D221" w14:textId="77777777" w:rsidR="00C107BD" w:rsidRPr="00C107BD" w:rsidRDefault="00C107BD" w:rsidP="00C107BD">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7BB1527" w14:textId="77777777" w:rsidR="00C107BD" w:rsidRPr="00C107BD" w:rsidRDefault="00C107BD" w:rsidP="00C107BD">
            <w:pPr>
              <w:spacing w:after="0" w:line="256" w:lineRule="auto"/>
              <w:rPr>
                <w:rFonts w:ascii="Arial" w:eastAsia="Times New Roman" w:hAnsi="Arial"/>
                <w:sz w:val="18"/>
                <w:highlight w:val="lightGray"/>
              </w:rPr>
            </w:pPr>
          </w:p>
        </w:tc>
      </w:tr>
      <w:tr w:rsidR="00C107BD" w:rsidRPr="00C107BD" w14:paraId="1E8A209B" w14:textId="77777777" w:rsidTr="00C107BD">
        <w:trPr>
          <w:jc w:val="center"/>
        </w:trPr>
        <w:tc>
          <w:tcPr>
            <w:tcW w:w="523" w:type="pct"/>
            <w:tcBorders>
              <w:top w:val="nil"/>
              <w:left w:val="single" w:sz="4" w:space="0" w:color="auto"/>
              <w:bottom w:val="nil"/>
              <w:right w:val="single" w:sz="4" w:space="0" w:color="auto"/>
            </w:tcBorders>
          </w:tcPr>
          <w:p w14:paraId="63887B4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single" w:sz="4" w:space="0" w:color="auto"/>
              <w:left w:val="single" w:sz="4" w:space="0" w:color="auto"/>
              <w:bottom w:val="nil"/>
              <w:right w:val="single" w:sz="4" w:space="0" w:color="auto"/>
            </w:tcBorders>
            <w:hideMark/>
          </w:tcPr>
          <w:p w14:paraId="05EF76E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Times New Roman" w:hAnsi="Arial"/>
                <w:sz w:val="18"/>
                <w:highlight w:val="lightGray"/>
              </w:rPr>
              <w:t>Spherical coverage</w:t>
            </w:r>
            <w:r w:rsidRPr="00C107BD">
              <w:rPr>
                <w:rFonts w:ascii="Arial" w:eastAsia="Times New Roman" w:hAnsi="Arial"/>
                <w:sz w:val="18"/>
                <w:highlight w:val="lightGray"/>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4EB1DA74" w14:textId="77777777" w:rsidR="00C107BD" w:rsidRPr="00C107BD" w:rsidRDefault="00C107BD" w:rsidP="00C107BD">
            <w:pPr>
              <w:overflowPunct w:val="0"/>
              <w:autoSpaceDE w:val="0"/>
              <w:autoSpaceDN w:val="0"/>
              <w:adjustRightInd w:val="0"/>
              <w:spacing w:after="0" w:line="256" w:lineRule="auto"/>
              <w:jc w:val="center"/>
              <w:rPr>
                <w:rFonts w:ascii="Arial" w:eastAsia="Calibri" w:hAnsi="Arial"/>
                <w:sz w:val="18"/>
                <w:szCs w:val="22"/>
                <w:highlight w:val="lightGray"/>
              </w:rPr>
            </w:pPr>
            <w:r w:rsidRPr="00C107BD">
              <w:rPr>
                <w:rFonts w:ascii="Arial" w:eastAsia="Calibri" w:hAnsi="Arial"/>
                <w:sz w:val="18"/>
                <w:szCs w:val="22"/>
                <w:highlight w:val="lightGray"/>
              </w:rPr>
              <w:t>n257</w:t>
            </w:r>
          </w:p>
        </w:tc>
        <w:tc>
          <w:tcPr>
            <w:tcW w:w="462" w:type="pct"/>
            <w:tcBorders>
              <w:top w:val="single" w:sz="4" w:space="0" w:color="auto"/>
              <w:left w:val="single" w:sz="4" w:space="0" w:color="auto"/>
              <w:bottom w:val="single" w:sz="4" w:space="0" w:color="auto"/>
              <w:right w:val="single" w:sz="4" w:space="0" w:color="auto"/>
            </w:tcBorders>
            <w:hideMark/>
          </w:tcPr>
          <w:p w14:paraId="1816801D"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323DA88F"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Times New Roman" w:hAnsi="Arial" w:cs="Arial"/>
                <w:sz w:val="18"/>
                <w:highlight w:val="lightGray"/>
              </w:rPr>
              <w:t>-102.8</w:t>
            </w:r>
          </w:p>
        </w:tc>
        <w:tc>
          <w:tcPr>
            <w:tcW w:w="460" w:type="pct"/>
            <w:tcBorders>
              <w:top w:val="single" w:sz="4" w:space="0" w:color="auto"/>
              <w:left w:val="single" w:sz="4" w:space="0" w:color="auto"/>
              <w:bottom w:val="single" w:sz="4" w:space="0" w:color="auto"/>
              <w:right w:val="single" w:sz="4" w:space="0" w:color="auto"/>
            </w:tcBorders>
            <w:hideMark/>
          </w:tcPr>
          <w:p w14:paraId="02784F7E"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5C8E4A92"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-118.8+Z</w:t>
            </w:r>
            <w:r w:rsidRPr="00C107BD">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59CFACEA"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sz w:val="18"/>
                <w:highlight w:val="lightGray"/>
                <w:lang w:eastAsia="ja-JP"/>
              </w:rPr>
              <w:t>-115.4+Z</w:t>
            </w:r>
            <w:r w:rsidRPr="00C107BD">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0F2970BE"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sz w:val="18"/>
                <w:highlight w:val="lightGray"/>
                <w:lang w:eastAsia="ja-JP"/>
              </w:rPr>
              <w:t>-99.9</w:t>
            </w:r>
          </w:p>
        </w:tc>
        <w:tc>
          <w:tcPr>
            <w:tcW w:w="498" w:type="pct"/>
            <w:tcBorders>
              <w:top w:val="single" w:sz="4" w:space="0" w:color="auto"/>
              <w:left w:val="single" w:sz="4" w:space="0" w:color="auto"/>
              <w:bottom w:val="nil"/>
              <w:right w:val="single" w:sz="4" w:space="0" w:color="auto"/>
            </w:tcBorders>
            <w:hideMark/>
          </w:tcPr>
          <w:p w14:paraId="43D6D36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sz w:val="18"/>
                <w:highlight w:val="lightGray"/>
                <w:lang w:eastAsia="ja-JP"/>
              </w:rPr>
              <w:t xml:space="preserve">(Value for </w:t>
            </w:r>
            <w:r w:rsidRPr="00C107BD">
              <w:rPr>
                <w:rFonts w:ascii="Arial" w:eastAsia="Times New Roman" w:hAnsi="Arial"/>
                <w:sz w:val="18"/>
                <w:highlight w:val="lightGray"/>
              </w:rPr>
              <w:t>SCS</w:t>
            </w:r>
            <w:r w:rsidRPr="00C107BD">
              <w:rPr>
                <w:rFonts w:ascii="Arial" w:eastAsia="Times New Roman" w:hAnsi="Arial"/>
                <w:sz w:val="18"/>
                <w:highlight w:val="lightGray"/>
                <w:vertAlign w:val="subscript"/>
              </w:rPr>
              <w:t>SSB</w:t>
            </w:r>
            <w:r w:rsidRPr="00C107BD">
              <w:rPr>
                <w:rFonts w:ascii="Arial" w:eastAsia="Times New Roman" w:hAnsi="Arial"/>
                <w:sz w:val="18"/>
                <w:highlight w:val="lightGray"/>
              </w:rPr>
              <w:t xml:space="preserve"> = 120 kHz) +3 dB</w:t>
            </w:r>
          </w:p>
        </w:tc>
        <w:tc>
          <w:tcPr>
            <w:tcW w:w="390" w:type="pct"/>
            <w:tcBorders>
              <w:top w:val="single" w:sz="4" w:space="0" w:color="auto"/>
              <w:left w:val="single" w:sz="4" w:space="0" w:color="auto"/>
              <w:bottom w:val="nil"/>
              <w:right w:val="single" w:sz="4" w:space="0" w:color="auto"/>
            </w:tcBorders>
            <w:hideMark/>
          </w:tcPr>
          <w:p w14:paraId="237A1BD3"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≥-6</w:t>
            </w:r>
          </w:p>
        </w:tc>
      </w:tr>
      <w:tr w:rsidR="00C107BD" w:rsidRPr="00C107BD" w14:paraId="3BBA0DF9" w14:textId="77777777" w:rsidTr="00C107BD">
        <w:trPr>
          <w:jc w:val="center"/>
        </w:trPr>
        <w:tc>
          <w:tcPr>
            <w:tcW w:w="523" w:type="pct"/>
            <w:tcBorders>
              <w:top w:val="nil"/>
              <w:left w:val="single" w:sz="4" w:space="0" w:color="auto"/>
              <w:bottom w:val="nil"/>
              <w:right w:val="single" w:sz="4" w:space="0" w:color="auto"/>
            </w:tcBorders>
          </w:tcPr>
          <w:p w14:paraId="3411A191"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2370078D"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BDE77D4" w14:textId="77777777" w:rsidR="00C107BD" w:rsidRPr="00C107BD" w:rsidRDefault="00C107BD" w:rsidP="00C107BD">
            <w:pPr>
              <w:overflowPunct w:val="0"/>
              <w:autoSpaceDE w:val="0"/>
              <w:autoSpaceDN w:val="0"/>
              <w:adjustRightInd w:val="0"/>
              <w:spacing w:after="0" w:line="256" w:lineRule="auto"/>
              <w:jc w:val="center"/>
              <w:rPr>
                <w:rFonts w:ascii="Arial" w:eastAsia="Calibri" w:hAnsi="Arial"/>
                <w:sz w:val="18"/>
                <w:szCs w:val="22"/>
                <w:highlight w:val="lightGray"/>
              </w:rPr>
            </w:pPr>
            <w:r w:rsidRPr="00C107BD">
              <w:rPr>
                <w:rFonts w:ascii="Arial" w:eastAsia="Times New Roman" w:hAnsi="Arial"/>
                <w:sz w:val="18"/>
                <w:szCs w:val="22"/>
                <w:highlight w:val="lightGray"/>
              </w:rPr>
              <w:t>n258</w:t>
            </w:r>
          </w:p>
        </w:tc>
        <w:tc>
          <w:tcPr>
            <w:tcW w:w="462" w:type="pct"/>
            <w:tcBorders>
              <w:top w:val="single" w:sz="4" w:space="0" w:color="auto"/>
              <w:left w:val="single" w:sz="4" w:space="0" w:color="auto"/>
              <w:bottom w:val="single" w:sz="4" w:space="0" w:color="auto"/>
              <w:right w:val="single" w:sz="4" w:space="0" w:color="auto"/>
            </w:tcBorders>
            <w:hideMark/>
          </w:tcPr>
          <w:p w14:paraId="40A7BE0E"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7E330835"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Times New Roman" w:hAnsi="Arial" w:cs="Arial"/>
                <w:sz w:val="18"/>
                <w:highlight w:val="lightGray"/>
              </w:rPr>
              <w:t>-102.8</w:t>
            </w:r>
          </w:p>
        </w:tc>
        <w:tc>
          <w:tcPr>
            <w:tcW w:w="460" w:type="pct"/>
            <w:tcBorders>
              <w:top w:val="single" w:sz="4" w:space="0" w:color="auto"/>
              <w:left w:val="single" w:sz="4" w:space="0" w:color="auto"/>
              <w:bottom w:val="single" w:sz="4" w:space="0" w:color="auto"/>
              <w:right w:val="single" w:sz="4" w:space="0" w:color="auto"/>
            </w:tcBorders>
            <w:hideMark/>
          </w:tcPr>
          <w:p w14:paraId="06CED364"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479059CD"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r w:rsidRPr="00C107BD">
              <w:rPr>
                <w:rFonts w:ascii="Arial" w:eastAsia="Yu Mincho" w:hAnsi="Arial" w:cs="Arial"/>
                <w:sz w:val="18"/>
                <w:highlight w:val="lightGray"/>
                <w:lang w:eastAsia="ja-JP"/>
              </w:rPr>
              <w:t>-118.8+Z</w:t>
            </w:r>
            <w:r w:rsidRPr="00C107BD">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07D1E957"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sz w:val="18"/>
                <w:highlight w:val="lightGray"/>
                <w:lang w:eastAsia="ja-JP"/>
              </w:rPr>
              <w:t>-115.6+Z</w:t>
            </w:r>
            <w:r w:rsidRPr="00C107BD">
              <w:rPr>
                <w:rFonts w:ascii="Arial" w:eastAsia="Yu Mincho" w:hAnsi="Arial"/>
                <w:sz w:val="18"/>
                <w:highlight w:val="lightGray"/>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1AF1563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sz w:val="18"/>
                <w:highlight w:val="lightGray"/>
                <w:lang w:eastAsia="ja-JP"/>
              </w:rPr>
              <w:t>-100.1</w:t>
            </w:r>
          </w:p>
        </w:tc>
        <w:tc>
          <w:tcPr>
            <w:tcW w:w="498" w:type="pct"/>
            <w:tcBorders>
              <w:top w:val="nil"/>
              <w:left w:val="single" w:sz="4" w:space="0" w:color="auto"/>
              <w:bottom w:val="nil"/>
              <w:right w:val="single" w:sz="4" w:space="0" w:color="auto"/>
            </w:tcBorders>
          </w:tcPr>
          <w:p w14:paraId="378665BC"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39F9B5A3"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r>
      <w:tr w:rsidR="00C107BD" w:rsidRPr="00C107BD" w14:paraId="502EF8B2" w14:textId="77777777" w:rsidTr="00C107BD">
        <w:trPr>
          <w:jc w:val="center"/>
        </w:trPr>
        <w:tc>
          <w:tcPr>
            <w:tcW w:w="523" w:type="pct"/>
            <w:tcBorders>
              <w:top w:val="nil"/>
              <w:left w:val="single" w:sz="4" w:space="0" w:color="auto"/>
              <w:bottom w:val="nil"/>
              <w:right w:val="single" w:sz="4" w:space="0" w:color="auto"/>
            </w:tcBorders>
          </w:tcPr>
          <w:p w14:paraId="6BB6E88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6303E33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273113E5"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r w:rsidRPr="00C107BD">
              <w:rPr>
                <w:rFonts w:ascii="Arial" w:eastAsia="Times New Roman" w:hAnsi="Arial"/>
                <w:sz w:val="18"/>
                <w:szCs w:val="22"/>
                <w:highlight w:val="lightGray"/>
              </w:rPr>
              <w:t>n259</w:t>
            </w:r>
          </w:p>
        </w:tc>
        <w:tc>
          <w:tcPr>
            <w:tcW w:w="462" w:type="pct"/>
            <w:tcBorders>
              <w:top w:val="single" w:sz="4" w:space="0" w:color="auto"/>
              <w:left w:val="single" w:sz="4" w:space="0" w:color="auto"/>
              <w:bottom w:val="single" w:sz="4" w:space="0" w:color="auto"/>
              <w:right w:val="single" w:sz="4" w:space="0" w:color="auto"/>
            </w:tcBorders>
          </w:tcPr>
          <w:p w14:paraId="20D4FA48"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41" w:type="pct"/>
            <w:tcBorders>
              <w:top w:val="single" w:sz="4" w:space="0" w:color="auto"/>
              <w:left w:val="single" w:sz="4" w:space="0" w:color="auto"/>
              <w:bottom w:val="single" w:sz="4" w:space="0" w:color="auto"/>
              <w:right w:val="single" w:sz="4" w:space="0" w:color="auto"/>
            </w:tcBorders>
          </w:tcPr>
          <w:p w14:paraId="25925794"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7A367DD0"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C107BD">
              <w:rPr>
                <w:rFonts w:ascii="Arial" w:eastAsia="Yu Mincho" w:hAnsi="Arial"/>
                <w:sz w:val="18"/>
                <w:highlight w:val="lightGray"/>
                <w:lang w:eastAsia="ja-JP"/>
              </w:rPr>
              <w:t>-95.7</w:t>
            </w:r>
          </w:p>
        </w:tc>
        <w:tc>
          <w:tcPr>
            <w:tcW w:w="440" w:type="pct"/>
            <w:tcBorders>
              <w:top w:val="single" w:sz="4" w:space="0" w:color="auto"/>
              <w:left w:val="single" w:sz="4" w:space="0" w:color="auto"/>
              <w:bottom w:val="single" w:sz="4" w:space="0" w:color="auto"/>
              <w:right w:val="single" w:sz="4" w:space="0" w:color="auto"/>
            </w:tcBorders>
          </w:tcPr>
          <w:p w14:paraId="1785857B"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86" w:type="pct"/>
            <w:tcBorders>
              <w:top w:val="single" w:sz="4" w:space="0" w:color="auto"/>
              <w:left w:val="single" w:sz="4" w:space="0" w:color="auto"/>
              <w:bottom w:val="single" w:sz="4" w:space="0" w:color="auto"/>
              <w:right w:val="single" w:sz="4" w:space="0" w:color="auto"/>
            </w:tcBorders>
          </w:tcPr>
          <w:p w14:paraId="785E8F54"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81" w:type="pct"/>
            <w:tcBorders>
              <w:top w:val="single" w:sz="4" w:space="0" w:color="auto"/>
              <w:left w:val="single" w:sz="4" w:space="0" w:color="auto"/>
              <w:bottom w:val="single" w:sz="4" w:space="0" w:color="auto"/>
              <w:right w:val="single" w:sz="4" w:space="0" w:color="auto"/>
            </w:tcBorders>
          </w:tcPr>
          <w:p w14:paraId="5EAD8CF0"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4304C41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28E40F62"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r>
      <w:tr w:rsidR="00C107BD" w:rsidRPr="00C107BD" w14:paraId="462B53AF" w14:textId="77777777" w:rsidTr="00C107BD">
        <w:trPr>
          <w:jc w:val="center"/>
        </w:trPr>
        <w:tc>
          <w:tcPr>
            <w:tcW w:w="523" w:type="pct"/>
            <w:tcBorders>
              <w:top w:val="nil"/>
              <w:left w:val="single" w:sz="4" w:space="0" w:color="auto"/>
              <w:bottom w:val="nil"/>
              <w:right w:val="single" w:sz="4" w:space="0" w:color="auto"/>
            </w:tcBorders>
          </w:tcPr>
          <w:p w14:paraId="35079331"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tcBorders>
              <w:top w:val="nil"/>
              <w:left w:val="single" w:sz="4" w:space="0" w:color="auto"/>
              <w:bottom w:val="nil"/>
              <w:right w:val="single" w:sz="4" w:space="0" w:color="auto"/>
            </w:tcBorders>
          </w:tcPr>
          <w:p w14:paraId="7EA6800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548BC7AB" w14:textId="77777777" w:rsidR="00C107BD" w:rsidRPr="00C107BD" w:rsidRDefault="00C107BD" w:rsidP="00C107BD">
            <w:pPr>
              <w:overflowPunct w:val="0"/>
              <w:autoSpaceDE w:val="0"/>
              <w:autoSpaceDN w:val="0"/>
              <w:adjustRightInd w:val="0"/>
              <w:spacing w:after="0" w:line="256" w:lineRule="auto"/>
              <w:jc w:val="center"/>
              <w:rPr>
                <w:rFonts w:ascii="Arial" w:eastAsia="Calibri" w:hAnsi="Arial"/>
                <w:sz w:val="18"/>
                <w:szCs w:val="22"/>
                <w:highlight w:val="lightGray"/>
              </w:rPr>
            </w:pPr>
            <w:r w:rsidRPr="00C107BD">
              <w:rPr>
                <w:rFonts w:ascii="Arial" w:eastAsia="Times New Roman" w:hAnsi="Arial"/>
                <w:sz w:val="18"/>
                <w:szCs w:val="22"/>
                <w:highlight w:val="lightGray"/>
              </w:rPr>
              <w:t>n260</w:t>
            </w:r>
          </w:p>
        </w:tc>
        <w:tc>
          <w:tcPr>
            <w:tcW w:w="462" w:type="pct"/>
            <w:tcBorders>
              <w:top w:val="single" w:sz="4" w:space="0" w:color="auto"/>
              <w:left w:val="single" w:sz="4" w:space="0" w:color="auto"/>
              <w:bottom w:val="single" w:sz="4" w:space="0" w:color="auto"/>
              <w:right w:val="single" w:sz="4" w:space="0" w:color="auto"/>
            </w:tcBorders>
            <w:hideMark/>
          </w:tcPr>
          <w:p w14:paraId="1177CDA8"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cs="Arial"/>
                <w:sz w:val="18"/>
                <w:highlight w:val="lightGray"/>
                <w:lang w:eastAsia="ja-JP"/>
              </w:rPr>
              <w:t>-99.3</w:t>
            </w:r>
          </w:p>
        </w:tc>
        <w:tc>
          <w:tcPr>
            <w:tcW w:w="341" w:type="pct"/>
            <w:tcBorders>
              <w:top w:val="single" w:sz="4" w:space="0" w:color="auto"/>
              <w:left w:val="single" w:sz="4" w:space="0" w:color="auto"/>
              <w:bottom w:val="single" w:sz="4" w:space="0" w:color="auto"/>
              <w:right w:val="single" w:sz="4" w:space="0" w:color="auto"/>
            </w:tcBorders>
          </w:tcPr>
          <w:p w14:paraId="3C19540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60" w:type="pct"/>
            <w:tcBorders>
              <w:top w:val="single" w:sz="4" w:space="0" w:color="auto"/>
              <w:left w:val="single" w:sz="4" w:space="0" w:color="auto"/>
              <w:bottom w:val="single" w:sz="4" w:space="0" w:color="auto"/>
              <w:right w:val="single" w:sz="4" w:space="0" w:color="auto"/>
            </w:tcBorders>
            <w:hideMark/>
          </w:tcPr>
          <w:p w14:paraId="32B9CB57"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cs="Arial"/>
                <w:sz w:val="18"/>
                <w:highlight w:val="lightGray"/>
                <w:lang w:eastAsia="ja-JP"/>
              </w:rPr>
              <w:t>-96.9</w:t>
            </w:r>
          </w:p>
        </w:tc>
        <w:tc>
          <w:tcPr>
            <w:tcW w:w="440" w:type="pct"/>
            <w:tcBorders>
              <w:top w:val="single" w:sz="4" w:space="0" w:color="auto"/>
              <w:left w:val="single" w:sz="4" w:space="0" w:color="auto"/>
              <w:bottom w:val="single" w:sz="4" w:space="0" w:color="auto"/>
              <w:right w:val="single" w:sz="4" w:space="0" w:color="auto"/>
            </w:tcBorders>
            <w:hideMark/>
          </w:tcPr>
          <w:p w14:paraId="1CBA9BEE"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cs="Arial"/>
                <w:sz w:val="18"/>
                <w:highlight w:val="lightGray"/>
                <w:lang w:eastAsia="ja-JP"/>
              </w:rPr>
              <w:t>-113.8+Z</w:t>
            </w:r>
            <w:r w:rsidRPr="00C107BD">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3DFCAC56"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216C45E5"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98" w:type="pct"/>
            <w:tcBorders>
              <w:top w:val="nil"/>
              <w:left w:val="single" w:sz="4" w:space="0" w:color="auto"/>
              <w:bottom w:val="nil"/>
              <w:right w:val="single" w:sz="4" w:space="0" w:color="auto"/>
            </w:tcBorders>
          </w:tcPr>
          <w:p w14:paraId="51C2362F"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tcBorders>
              <w:top w:val="nil"/>
              <w:left w:val="single" w:sz="4" w:space="0" w:color="auto"/>
              <w:bottom w:val="nil"/>
              <w:right w:val="single" w:sz="4" w:space="0" w:color="auto"/>
            </w:tcBorders>
          </w:tcPr>
          <w:p w14:paraId="22A59AAB"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r>
      <w:tr w:rsidR="00C107BD" w:rsidRPr="00C107BD" w14:paraId="6A00F9F0" w14:textId="77777777" w:rsidTr="00C107BD">
        <w:trPr>
          <w:jc w:val="center"/>
        </w:trPr>
        <w:tc>
          <w:tcPr>
            <w:tcW w:w="523" w:type="pct"/>
            <w:vMerge w:val="restart"/>
            <w:tcBorders>
              <w:top w:val="nil"/>
              <w:left w:val="single" w:sz="4" w:space="0" w:color="auto"/>
              <w:bottom w:val="single" w:sz="4" w:space="0" w:color="auto"/>
              <w:right w:val="single" w:sz="4" w:space="0" w:color="auto"/>
            </w:tcBorders>
          </w:tcPr>
          <w:p w14:paraId="073637F2"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44" w:type="pct"/>
            <w:vMerge w:val="restart"/>
            <w:tcBorders>
              <w:top w:val="nil"/>
              <w:left w:val="single" w:sz="4" w:space="0" w:color="auto"/>
              <w:bottom w:val="single" w:sz="4" w:space="0" w:color="auto"/>
              <w:right w:val="single" w:sz="4" w:space="0" w:color="auto"/>
            </w:tcBorders>
          </w:tcPr>
          <w:p w14:paraId="460CEA73"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788B05B5"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r w:rsidRPr="00C107BD">
              <w:rPr>
                <w:rFonts w:ascii="Arial" w:eastAsia="Times New Roman" w:hAnsi="Arial"/>
                <w:sz w:val="18"/>
                <w:szCs w:val="22"/>
                <w:highlight w:val="lightGray"/>
              </w:rPr>
              <w:t>n261</w:t>
            </w:r>
          </w:p>
        </w:tc>
        <w:tc>
          <w:tcPr>
            <w:tcW w:w="462" w:type="pct"/>
            <w:tcBorders>
              <w:top w:val="single" w:sz="4" w:space="0" w:color="auto"/>
              <w:left w:val="single" w:sz="4" w:space="0" w:color="auto"/>
              <w:bottom w:val="single" w:sz="4" w:space="0" w:color="auto"/>
              <w:right w:val="single" w:sz="4" w:space="0" w:color="auto"/>
            </w:tcBorders>
            <w:hideMark/>
          </w:tcPr>
          <w:p w14:paraId="0866D8FC"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cs="Arial"/>
                <w:sz w:val="18"/>
                <w:highlight w:val="lightGray"/>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6C9EE222"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Times New Roman" w:hAnsi="Arial" w:cs="Arial"/>
                <w:sz w:val="18"/>
                <w:highlight w:val="lightGray"/>
              </w:rPr>
              <w:t>-102.8</w:t>
            </w:r>
          </w:p>
        </w:tc>
        <w:tc>
          <w:tcPr>
            <w:tcW w:w="460" w:type="pct"/>
            <w:tcBorders>
              <w:top w:val="single" w:sz="4" w:space="0" w:color="auto"/>
              <w:left w:val="single" w:sz="4" w:space="0" w:color="auto"/>
              <w:bottom w:val="single" w:sz="4" w:space="0" w:color="auto"/>
              <w:right w:val="single" w:sz="4" w:space="0" w:color="auto"/>
            </w:tcBorders>
            <w:hideMark/>
          </w:tcPr>
          <w:p w14:paraId="26562119"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cs="Arial"/>
                <w:sz w:val="18"/>
                <w:highlight w:val="lightGray"/>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5140818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cs="Arial"/>
                <w:sz w:val="18"/>
                <w:highlight w:val="lightGray"/>
                <w:lang w:eastAsia="ja-JP"/>
              </w:rPr>
              <w:t>-118.8+Z</w:t>
            </w:r>
            <w:r w:rsidRPr="00C107BD">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32B67396"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hideMark/>
          </w:tcPr>
          <w:p w14:paraId="1C7CFCEA"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r w:rsidRPr="00C107BD">
              <w:rPr>
                <w:rFonts w:ascii="Arial" w:eastAsia="Yu Mincho" w:hAnsi="Arial"/>
                <w:sz w:val="18"/>
                <w:highlight w:val="lightGray"/>
                <w:lang w:eastAsia="ja-JP"/>
              </w:rPr>
              <w:t>-99.9</w:t>
            </w:r>
          </w:p>
        </w:tc>
        <w:tc>
          <w:tcPr>
            <w:tcW w:w="498" w:type="pct"/>
            <w:vMerge w:val="restart"/>
            <w:tcBorders>
              <w:top w:val="nil"/>
              <w:left w:val="single" w:sz="4" w:space="0" w:color="auto"/>
              <w:bottom w:val="single" w:sz="4" w:space="0" w:color="auto"/>
              <w:right w:val="single" w:sz="4" w:space="0" w:color="auto"/>
            </w:tcBorders>
          </w:tcPr>
          <w:p w14:paraId="01FF5210"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390" w:type="pct"/>
            <w:vMerge w:val="restart"/>
            <w:tcBorders>
              <w:top w:val="nil"/>
              <w:left w:val="single" w:sz="4" w:space="0" w:color="auto"/>
              <w:bottom w:val="single" w:sz="4" w:space="0" w:color="auto"/>
              <w:right w:val="single" w:sz="4" w:space="0" w:color="auto"/>
            </w:tcBorders>
          </w:tcPr>
          <w:p w14:paraId="3AFBD401"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r>
      <w:tr w:rsidR="00C107BD" w:rsidRPr="00C107BD" w14:paraId="6F0E7C16" w14:textId="77777777" w:rsidTr="00C107BD">
        <w:trPr>
          <w:jc w:val="center"/>
        </w:trPr>
        <w:tc>
          <w:tcPr>
            <w:tcW w:w="0" w:type="auto"/>
            <w:vMerge/>
            <w:tcBorders>
              <w:top w:val="nil"/>
              <w:left w:val="single" w:sz="4" w:space="0" w:color="auto"/>
              <w:bottom w:val="single" w:sz="4" w:space="0" w:color="auto"/>
              <w:right w:val="single" w:sz="4" w:space="0" w:color="auto"/>
            </w:tcBorders>
            <w:vAlign w:val="center"/>
            <w:hideMark/>
          </w:tcPr>
          <w:p w14:paraId="42815949" w14:textId="77777777" w:rsidR="00C107BD" w:rsidRPr="00C107BD" w:rsidRDefault="00C107BD" w:rsidP="00C107BD">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74B0AFA" w14:textId="77777777" w:rsidR="00C107BD" w:rsidRPr="00C107BD" w:rsidRDefault="00C107BD" w:rsidP="00C107BD">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4F10146"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szCs w:val="22"/>
                <w:highlight w:val="lightGray"/>
              </w:rPr>
            </w:pPr>
            <w:r w:rsidRPr="00C107BD">
              <w:rPr>
                <w:rFonts w:ascii="Arial" w:eastAsia="Times New Roman" w:hAnsi="Arial"/>
                <w:sz w:val="18"/>
                <w:szCs w:val="22"/>
                <w:highlight w:val="lightGray"/>
              </w:rPr>
              <w:t>n262</w:t>
            </w:r>
          </w:p>
        </w:tc>
        <w:tc>
          <w:tcPr>
            <w:tcW w:w="462" w:type="pct"/>
            <w:tcBorders>
              <w:top w:val="single" w:sz="4" w:space="0" w:color="auto"/>
              <w:left w:val="single" w:sz="4" w:space="0" w:color="auto"/>
              <w:bottom w:val="single" w:sz="4" w:space="0" w:color="auto"/>
              <w:right w:val="single" w:sz="4" w:space="0" w:color="auto"/>
            </w:tcBorders>
            <w:hideMark/>
          </w:tcPr>
          <w:p w14:paraId="7CCA95FF"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C107BD">
              <w:rPr>
                <w:rFonts w:ascii="Arial" w:eastAsia="Yu Mincho" w:hAnsi="Arial" w:cs="Arial"/>
                <w:sz w:val="18"/>
                <w:highlight w:val="lightGray"/>
                <w:lang w:eastAsia="ja-JP"/>
              </w:rPr>
              <w:t>-97.1</w:t>
            </w:r>
          </w:p>
        </w:tc>
        <w:tc>
          <w:tcPr>
            <w:tcW w:w="341" w:type="pct"/>
            <w:tcBorders>
              <w:top w:val="single" w:sz="4" w:space="0" w:color="auto"/>
              <w:left w:val="single" w:sz="4" w:space="0" w:color="auto"/>
              <w:bottom w:val="single" w:sz="4" w:space="0" w:color="auto"/>
              <w:right w:val="single" w:sz="4" w:space="0" w:color="auto"/>
            </w:tcBorders>
            <w:hideMark/>
          </w:tcPr>
          <w:p w14:paraId="02E940FD"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cs="Arial"/>
                <w:sz w:val="18"/>
                <w:highlight w:val="lightGray"/>
              </w:rPr>
            </w:pPr>
            <w:r w:rsidRPr="00C107BD">
              <w:rPr>
                <w:rFonts w:ascii="Arial" w:eastAsia="Times New Roman" w:hAnsi="Arial" w:cs="Arial"/>
                <w:sz w:val="18"/>
                <w:highlight w:val="lightGray"/>
              </w:rPr>
              <w:t>-96.7</w:t>
            </w:r>
          </w:p>
        </w:tc>
        <w:tc>
          <w:tcPr>
            <w:tcW w:w="460" w:type="pct"/>
            <w:tcBorders>
              <w:top w:val="single" w:sz="4" w:space="0" w:color="auto"/>
              <w:left w:val="single" w:sz="4" w:space="0" w:color="auto"/>
              <w:bottom w:val="single" w:sz="4" w:space="0" w:color="auto"/>
              <w:right w:val="single" w:sz="4" w:space="0" w:color="auto"/>
            </w:tcBorders>
            <w:hideMark/>
          </w:tcPr>
          <w:p w14:paraId="496EEC5F"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C107BD">
              <w:rPr>
                <w:rFonts w:ascii="Arial" w:eastAsia="Yu Mincho" w:hAnsi="Arial" w:cs="Arial"/>
                <w:sz w:val="18"/>
                <w:highlight w:val="lightGray"/>
                <w:lang w:eastAsia="ja-JP"/>
              </w:rPr>
              <w:t>-93.5</w:t>
            </w:r>
          </w:p>
        </w:tc>
        <w:tc>
          <w:tcPr>
            <w:tcW w:w="440" w:type="pct"/>
            <w:tcBorders>
              <w:top w:val="single" w:sz="4" w:space="0" w:color="auto"/>
              <w:left w:val="single" w:sz="4" w:space="0" w:color="auto"/>
              <w:bottom w:val="single" w:sz="4" w:space="0" w:color="auto"/>
              <w:right w:val="single" w:sz="4" w:space="0" w:color="auto"/>
            </w:tcBorders>
            <w:hideMark/>
          </w:tcPr>
          <w:p w14:paraId="3F6ED6C6" w14:textId="77777777" w:rsidR="00C107BD" w:rsidRPr="00C107BD" w:rsidRDefault="00C107BD" w:rsidP="00C107BD">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C107BD">
              <w:rPr>
                <w:rFonts w:ascii="Arial" w:eastAsia="Yu Mincho" w:hAnsi="Arial" w:cs="Arial"/>
                <w:sz w:val="18"/>
                <w:highlight w:val="lightGray"/>
                <w:lang w:eastAsia="ja-JP"/>
              </w:rPr>
              <w:t>-109.7+Z</w:t>
            </w:r>
            <w:r w:rsidRPr="00C107BD">
              <w:rPr>
                <w:rFonts w:ascii="Arial" w:eastAsia="Yu Mincho" w:hAnsi="Arial" w:cs="Arial"/>
                <w:sz w:val="18"/>
                <w:highlight w:val="lightGray"/>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1A3247BE"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481" w:type="pct"/>
            <w:tcBorders>
              <w:top w:val="single" w:sz="4" w:space="0" w:color="auto"/>
              <w:left w:val="single" w:sz="4" w:space="0" w:color="auto"/>
              <w:bottom w:val="single" w:sz="4" w:space="0" w:color="auto"/>
              <w:right w:val="single" w:sz="4" w:space="0" w:color="auto"/>
            </w:tcBorders>
          </w:tcPr>
          <w:p w14:paraId="15F70763" w14:textId="77777777" w:rsidR="00C107BD" w:rsidRPr="00C107BD" w:rsidRDefault="00C107BD" w:rsidP="00C107BD">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0E31FC1" w14:textId="77777777" w:rsidR="00C107BD" w:rsidRPr="00C107BD" w:rsidRDefault="00C107BD" w:rsidP="00C107BD">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4461131" w14:textId="77777777" w:rsidR="00C107BD" w:rsidRPr="00C107BD" w:rsidRDefault="00C107BD" w:rsidP="00C107BD">
            <w:pPr>
              <w:spacing w:after="0" w:line="256" w:lineRule="auto"/>
              <w:rPr>
                <w:rFonts w:ascii="Arial" w:eastAsia="Times New Roman" w:hAnsi="Arial"/>
                <w:sz w:val="18"/>
                <w:highlight w:val="lightGray"/>
              </w:rPr>
            </w:pPr>
          </w:p>
        </w:tc>
      </w:tr>
      <w:tr w:rsidR="00C107BD" w:rsidRPr="00C107BD" w14:paraId="34D4987F" w14:textId="77777777" w:rsidTr="00C107BD">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9BB386D" w14:textId="77777777" w:rsidR="00C107BD" w:rsidRPr="00C107BD" w:rsidRDefault="00C107BD" w:rsidP="00C107BD">
            <w:pPr>
              <w:overflowPunct w:val="0"/>
              <w:autoSpaceDE w:val="0"/>
              <w:autoSpaceDN w:val="0"/>
              <w:adjustRightInd w:val="0"/>
              <w:spacing w:after="0" w:line="256" w:lineRule="auto"/>
              <w:ind w:left="851" w:hanging="851"/>
              <w:rPr>
                <w:rFonts w:ascii="Arial" w:eastAsia="Times New Roman" w:hAnsi="Arial"/>
                <w:sz w:val="18"/>
                <w:highlight w:val="lightGray"/>
              </w:rPr>
            </w:pPr>
            <w:r w:rsidRPr="00C107BD">
              <w:rPr>
                <w:rFonts w:ascii="Arial" w:eastAsia="Times New Roman" w:hAnsi="Arial"/>
                <w:sz w:val="18"/>
                <w:highlight w:val="lightGray"/>
              </w:rPr>
              <w:t>NOTE 1:</w:t>
            </w:r>
            <w:r w:rsidRPr="00C107BD">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3E707EBF" w14:textId="77777777" w:rsidR="00C107BD" w:rsidRPr="00C107BD" w:rsidRDefault="00C107BD" w:rsidP="00C107BD">
            <w:pPr>
              <w:overflowPunct w:val="0"/>
              <w:autoSpaceDE w:val="0"/>
              <w:autoSpaceDN w:val="0"/>
              <w:adjustRightInd w:val="0"/>
              <w:spacing w:after="0" w:line="256" w:lineRule="auto"/>
              <w:ind w:left="851" w:hanging="851"/>
              <w:rPr>
                <w:rFonts w:ascii="Arial" w:eastAsia="Times New Roman" w:hAnsi="Arial"/>
                <w:sz w:val="18"/>
                <w:highlight w:val="lightGray"/>
              </w:rPr>
            </w:pPr>
            <w:r w:rsidRPr="00C107BD">
              <w:rPr>
                <w:rFonts w:ascii="Arial" w:eastAsia="Times New Roman" w:hAnsi="Arial"/>
                <w:sz w:val="18"/>
                <w:highlight w:val="lightGray"/>
              </w:rPr>
              <w:t>NOTE 2:</w:t>
            </w:r>
            <w:r w:rsidRPr="00C107BD">
              <w:rPr>
                <w:rFonts w:ascii="Arial" w:eastAsia="Times New Roman" w:hAnsi="Arial"/>
                <w:sz w:val="18"/>
                <w:highlight w:val="lightGray"/>
              </w:rPr>
              <w:tab/>
              <w:t xml:space="preserve">Values specified at the Reference point to give minimum SSB </w:t>
            </w:r>
            <w:proofErr w:type="spellStart"/>
            <w:r w:rsidRPr="00C107BD">
              <w:rPr>
                <w:rFonts w:ascii="Arial" w:eastAsia="Times New Roman" w:hAnsi="Arial"/>
                <w:sz w:val="18"/>
                <w:highlight w:val="lightGray"/>
              </w:rPr>
              <w:t>Ês</w:t>
            </w:r>
            <w:proofErr w:type="spellEnd"/>
            <w:r w:rsidRPr="00C107BD">
              <w:rPr>
                <w:rFonts w:ascii="Arial" w:eastAsia="Times New Roman" w:hAnsi="Arial"/>
                <w:sz w:val="18"/>
                <w:highlight w:val="lightGray"/>
              </w:rPr>
              <w:t>/</w:t>
            </w:r>
            <w:proofErr w:type="spellStart"/>
            <w:r w:rsidRPr="00C107BD">
              <w:rPr>
                <w:rFonts w:ascii="Arial" w:eastAsia="Times New Roman" w:hAnsi="Arial"/>
                <w:sz w:val="18"/>
                <w:highlight w:val="lightGray"/>
              </w:rPr>
              <w:t>Iot</w:t>
            </w:r>
            <w:proofErr w:type="spellEnd"/>
            <w:r w:rsidRPr="00C107BD">
              <w:rPr>
                <w:rFonts w:ascii="Arial" w:eastAsia="Times New Roman" w:hAnsi="Arial"/>
                <w:sz w:val="18"/>
                <w:highlight w:val="lightGray"/>
              </w:rPr>
              <w:t>, with no applied noise.</w:t>
            </w:r>
          </w:p>
          <w:p w14:paraId="7CBB345C" w14:textId="77777777" w:rsidR="00C107BD" w:rsidRPr="00C107BD" w:rsidRDefault="00C107BD" w:rsidP="00C107BD">
            <w:pPr>
              <w:overflowPunct w:val="0"/>
              <w:autoSpaceDE w:val="0"/>
              <w:autoSpaceDN w:val="0"/>
              <w:adjustRightInd w:val="0"/>
              <w:spacing w:after="0" w:line="256" w:lineRule="auto"/>
              <w:ind w:left="851" w:hanging="851"/>
              <w:rPr>
                <w:rFonts w:ascii="Arial" w:eastAsia="Times New Roman" w:hAnsi="Arial"/>
                <w:sz w:val="18"/>
                <w:highlight w:val="lightGray"/>
              </w:rPr>
            </w:pPr>
            <w:r w:rsidRPr="00C107BD">
              <w:rPr>
                <w:rFonts w:ascii="Arial" w:eastAsia="Times New Roman" w:hAnsi="Arial"/>
                <w:sz w:val="18"/>
                <w:highlight w:val="lightGray"/>
              </w:rPr>
              <w:t>NOTE 3:</w:t>
            </w:r>
            <w:r w:rsidRPr="00C107BD">
              <w:rPr>
                <w:rFonts w:ascii="Arial" w:eastAsia="Times New Roman" w:hAnsi="Arial"/>
                <w:sz w:val="18"/>
                <w:highlight w:val="lightGray"/>
              </w:rPr>
              <w:tab/>
              <w:t>For UEs that support multiple FR2 bands, Rx Beam Peak values are increased by ∆</w:t>
            </w:r>
            <w:proofErr w:type="spellStart"/>
            <w:r w:rsidRPr="00C107BD">
              <w:rPr>
                <w:rFonts w:ascii="Arial" w:eastAsia="Times New Roman" w:hAnsi="Arial"/>
                <w:sz w:val="18"/>
                <w:highlight w:val="lightGray"/>
              </w:rPr>
              <w:t>MB</w:t>
            </w:r>
            <w:r w:rsidRPr="00C107BD">
              <w:rPr>
                <w:rFonts w:ascii="Arial" w:eastAsia="Times New Roman" w:hAnsi="Arial"/>
                <w:sz w:val="18"/>
                <w:highlight w:val="lightGray"/>
                <w:vertAlign w:val="subscript"/>
              </w:rPr>
              <w:t>P,n</w:t>
            </w:r>
            <w:proofErr w:type="spellEnd"/>
            <w:r w:rsidRPr="00C107BD">
              <w:rPr>
                <w:rFonts w:ascii="Arial" w:eastAsia="Times New Roman" w:hAnsi="Arial"/>
                <w:iCs/>
                <w:sz w:val="18"/>
                <w:highlight w:val="lightGray"/>
              </w:rPr>
              <w:t xml:space="preserve"> and </w:t>
            </w:r>
            <w:r w:rsidRPr="00C107BD">
              <w:rPr>
                <w:rFonts w:ascii="Arial" w:eastAsia="Times New Roman" w:hAnsi="Arial"/>
                <w:sz w:val="18"/>
                <w:highlight w:val="lightGray"/>
              </w:rPr>
              <w:t>Spherical coverage values are increased by ∆</w:t>
            </w:r>
            <w:proofErr w:type="spellStart"/>
            <w:r w:rsidRPr="00C107BD">
              <w:rPr>
                <w:rFonts w:ascii="Arial" w:eastAsia="Times New Roman" w:hAnsi="Arial"/>
                <w:sz w:val="18"/>
                <w:highlight w:val="lightGray"/>
              </w:rPr>
              <w:t>MB</w:t>
            </w:r>
            <w:r w:rsidRPr="00C107BD">
              <w:rPr>
                <w:rFonts w:ascii="Arial" w:eastAsia="Times New Roman" w:hAnsi="Arial"/>
                <w:sz w:val="18"/>
                <w:highlight w:val="lightGray"/>
                <w:vertAlign w:val="subscript"/>
              </w:rPr>
              <w:t>S,n</w:t>
            </w:r>
            <w:proofErr w:type="spellEnd"/>
            <w:r w:rsidRPr="00C107BD">
              <w:rPr>
                <w:rFonts w:ascii="Arial" w:eastAsia="Times New Roman" w:hAnsi="Arial"/>
                <w:iCs/>
                <w:sz w:val="18"/>
                <w:highlight w:val="lightGray"/>
              </w:rPr>
              <w:t xml:space="preserve">, the </w:t>
            </w:r>
            <w:r w:rsidRPr="00C107BD">
              <w:rPr>
                <w:rFonts w:ascii="Arial" w:eastAsia="Times New Roman" w:hAnsi="Arial"/>
                <w:sz w:val="18"/>
                <w:highlight w:val="lightGray"/>
              </w:rPr>
              <w:t>UE multi-band relaxation factor</w:t>
            </w:r>
            <w:r w:rsidRPr="00C107BD">
              <w:rPr>
                <w:rFonts w:ascii="Arial" w:eastAsia="Times New Roman" w:hAnsi="Arial"/>
                <w:iCs/>
                <w:sz w:val="18"/>
                <w:highlight w:val="lightGray"/>
              </w:rPr>
              <w:t xml:space="preserve"> in dB specified in </w:t>
            </w:r>
            <w:r w:rsidRPr="00C107BD">
              <w:rPr>
                <w:rFonts w:ascii="Arial" w:eastAsia="Times New Roman" w:hAnsi="Arial"/>
                <w:sz w:val="18"/>
                <w:highlight w:val="lightGray"/>
              </w:rPr>
              <w:t xml:space="preserve">clause 6.2.1 of </w:t>
            </w:r>
            <w:r w:rsidRPr="00C107BD">
              <w:rPr>
                <w:rFonts w:ascii="Arial" w:eastAsia="Times New Roman" w:hAnsi="Arial"/>
                <w:iCs/>
                <w:sz w:val="18"/>
                <w:highlight w:val="lightGray"/>
              </w:rPr>
              <w:t xml:space="preserve">TS 38.101-2 </w:t>
            </w:r>
            <w:r w:rsidRPr="00C107BD">
              <w:rPr>
                <w:rFonts w:ascii="Arial" w:eastAsia="Times New Roman" w:hAnsi="Arial"/>
                <w:sz w:val="18"/>
                <w:highlight w:val="lightGray"/>
              </w:rPr>
              <w:t>[19].</w:t>
            </w:r>
          </w:p>
        </w:tc>
      </w:tr>
    </w:tbl>
    <w:p w14:paraId="5AEB0957" w14:textId="77777777" w:rsidR="00C107BD" w:rsidRPr="00C107BD" w:rsidRDefault="00C107BD" w:rsidP="00C107BD">
      <w:pPr>
        <w:overflowPunct w:val="0"/>
        <w:autoSpaceDE w:val="0"/>
        <w:autoSpaceDN w:val="0"/>
        <w:adjustRightInd w:val="0"/>
        <w:jc w:val="both"/>
        <w:rPr>
          <w:rFonts w:eastAsia="宋体"/>
          <w:highlight w:val="lightGray"/>
          <w:lang w:eastAsia="zh-CN"/>
        </w:rPr>
      </w:pPr>
    </w:p>
    <w:p w14:paraId="05D23A35" w14:textId="77777777" w:rsidR="00C107BD" w:rsidRPr="00C107BD" w:rsidRDefault="00C107BD" w:rsidP="00C107BD">
      <w:pPr>
        <w:overflowPunct w:val="0"/>
        <w:autoSpaceDE w:val="0"/>
        <w:autoSpaceDN w:val="0"/>
        <w:adjustRightInd w:val="0"/>
        <w:ind w:left="1135" w:hanging="851"/>
        <w:rPr>
          <w:rFonts w:eastAsia="Times New Roman"/>
          <w:i/>
          <w:iCs/>
          <w:highlight w:val="lightGray"/>
        </w:rPr>
      </w:pPr>
      <w:r w:rsidRPr="00C107BD">
        <w:rPr>
          <w:rFonts w:eastAsia="Times New Roman"/>
          <w:i/>
          <w:iCs/>
          <w:highlight w:val="lightGray"/>
        </w:rPr>
        <w:t xml:space="preserve">Editor’s notes for Table B.2.2-2: </w:t>
      </w:r>
    </w:p>
    <w:p w14:paraId="6D0FB06F" w14:textId="77777777" w:rsidR="00C107BD" w:rsidRPr="00C107BD" w:rsidRDefault="00C107BD" w:rsidP="00C107BD">
      <w:pPr>
        <w:overflowPunct w:val="0"/>
        <w:autoSpaceDE w:val="0"/>
        <w:autoSpaceDN w:val="0"/>
        <w:adjustRightInd w:val="0"/>
        <w:ind w:left="1135" w:hanging="851"/>
        <w:rPr>
          <w:rFonts w:eastAsia="Times New Roman"/>
          <w:i/>
          <w:highlight w:val="lightGray"/>
        </w:rPr>
      </w:pPr>
      <w:r w:rsidRPr="00C107BD">
        <w:rPr>
          <w:rFonts w:eastAsia="Times New Roman"/>
          <w:i/>
          <w:highlight w:val="lightGray"/>
        </w:rPr>
        <w:t>- The value of Y for power classes 4 and 5 is FFS, where Y</w:t>
      </w:r>
      <w:r w:rsidRPr="00C107BD">
        <w:rPr>
          <w:rFonts w:eastAsia="Times New Roman"/>
          <w:i/>
          <w:highlight w:val="lightGray"/>
          <w:vertAlign w:val="subscript"/>
        </w:rPr>
        <w:t>4</w:t>
      </w:r>
      <w:r w:rsidRPr="00C107BD">
        <w:rPr>
          <w:rFonts w:eastAsia="Times New Roman"/>
          <w:i/>
          <w:highlight w:val="lightGray"/>
        </w:rPr>
        <w:t xml:space="preserve"> and Y</w:t>
      </w:r>
      <w:r w:rsidRPr="00C107BD">
        <w:rPr>
          <w:rFonts w:eastAsia="Times New Roman"/>
          <w:i/>
          <w:highlight w:val="lightGray"/>
          <w:vertAlign w:val="subscript"/>
        </w:rPr>
        <w:t>5</w:t>
      </w:r>
      <w:r w:rsidRPr="00C107BD">
        <w:rPr>
          <w:rFonts w:eastAsia="Times New Roman"/>
          <w:i/>
          <w:highlight w:val="lightGray"/>
        </w:rPr>
        <w:t xml:space="preserve"> are the rough/fine beam gain differences in Rx beam peak direction for power classes 4 and 5 respectively </w:t>
      </w:r>
    </w:p>
    <w:p w14:paraId="0DF08079" w14:textId="77777777" w:rsidR="00C107BD" w:rsidRPr="00C107BD" w:rsidRDefault="00C107BD" w:rsidP="00C107BD">
      <w:pPr>
        <w:overflowPunct w:val="0"/>
        <w:autoSpaceDE w:val="0"/>
        <w:autoSpaceDN w:val="0"/>
        <w:adjustRightInd w:val="0"/>
        <w:ind w:left="1135" w:hanging="851"/>
        <w:rPr>
          <w:rFonts w:eastAsia="Times New Roman"/>
          <w:i/>
        </w:rPr>
      </w:pPr>
      <w:r w:rsidRPr="00C107BD">
        <w:rPr>
          <w:rFonts w:eastAsia="Times New Roman"/>
          <w:i/>
          <w:highlight w:val="lightGray"/>
          <w:lang w:eastAsia="sv-SE"/>
        </w:rPr>
        <w:t xml:space="preserve">- </w:t>
      </w:r>
      <w:r w:rsidRPr="00C107BD">
        <w:rPr>
          <w:rFonts w:eastAsia="Times New Roman"/>
          <w:i/>
          <w:highlight w:val="lightGray"/>
        </w:rPr>
        <w:t>The value of Z for power classes 4 and 5 is FFS, where Z</w:t>
      </w:r>
      <w:r w:rsidRPr="00C107BD">
        <w:rPr>
          <w:rFonts w:eastAsia="Times New Roman"/>
          <w:i/>
          <w:highlight w:val="lightGray"/>
          <w:vertAlign w:val="subscript"/>
        </w:rPr>
        <w:t>4</w:t>
      </w:r>
      <w:r w:rsidRPr="00C107BD">
        <w:rPr>
          <w:rFonts w:eastAsia="Times New Roman"/>
          <w:i/>
          <w:highlight w:val="lightGray"/>
        </w:rPr>
        <w:t xml:space="preserve"> and Z</w:t>
      </w:r>
      <w:r w:rsidRPr="00C107BD">
        <w:rPr>
          <w:rFonts w:eastAsia="Times New Roman"/>
          <w:i/>
          <w:highlight w:val="lightGray"/>
          <w:vertAlign w:val="subscript"/>
        </w:rPr>
        <w:t>5</w:t>
      </w:r>
      <w:r w:rsidRPr="00C107BD">
        <w:rPr>
          <w:rFonts w:eastAsia="Times New Roman"/>
          <w:i/>
          <w:highlight w:val="lightGray"/>
        </w:rPr>
        <w:t xml:space="preserve"> are the rough/fine beam gain differences in spherical coverage directions for power classes 4 and 5 respectively.</w:t>
      </w:r>
    </w:p>
    <w:p w14:paraId="0274EFCE" w14:textId="77777777" w:rsidR="00655FBC" w:rsidRPr="00893C6E" w:rsidRDefault="00655FBC" w:rsidP="00893C6E">
      <w:pPr>
        <w:overflowPunct w:val="0"/>
        <w:autoSpaceDE w:val="0"/>
        <w:autoSpaceDN w:val="0"/>
        <w:adjustRightInd w:val="0"/>
        <w:rPr>
          <w:rFonts w:eastAsia="Times New Roman"/>
          <w:lang w:eastAsia="zh-CN"/>
        </w:rPr>
      </w:pPr>
    </w:p>
    <w:p w14:paraId="0D8EF3BE" w14:textId="77777777" w:rsidR="00C753A4" w:rsidRDefault="00C753A4" w:rsidP="00C753A4">
      <w:pPr>
        <w:spacing w:before="240"/>
        <w:rPr>
          <w:rFonts w:ascii="Arial" w:hAnsi="Arial"/>
          <w:b/>
          <w:bCs/>
          <w:lang w:val="en-US"/>
        </w:rPr>
      </w:pPr>
      <w:r>
        <w:rPr>
          <w:rFonts w:ascii="Arial" w:hAnsi="Arial"/>
          <w:b/>
          <w:bCs/>
          <w:lang w:val="en-US"/>
        </w:rPr>
        <w:t xml:space="preserve">Inter </w:t>
      </w:r>
      <w:r>
        <w:rPr>
          <w:rFonts w:ascii="Arial" w:hAnsi="Arial"/>
          <w:b/>
          <w:bCs/>
        </w:rPr>
        <w:t>neighbour</w:t>
      </w:r>
      <w:r>
        <w:rPr>
          <w:rFonts w:ascii="Arial" w:hAnsi="Arial"/>
          <w:b/>
          <w:bCs/>
          <w:lang w:val="en-US"/>
        </w:rPr>
        <w:t xml:space="preserve"> NR Cell 2</w:t>
      </w:r>
    </w:p>
    <w:p w14:paraId="592D25EE" w14:textId="57FFE542" w:rsidR="00CA3D28" w:rsidRDefault="00C753A4" w:rsidP="00B33D82">
      <w:pPr>
        <w:spacing w:before="240"/>
        <w:rPr>
          <w:rFonts w:ascii="Arial" w:eastAsia="PMingLiU" w:hAnsi="Arial"/>
          <w:lang w:val="en-US" w:eastAsia="zh-TW"/>
        </w:rPr>
      </w:pPr>
      <w:r>
        <w:rPr>
          <w:rFonts w:ascii="Arial" w:hAnsi="Arial"/>
        </w:rPr>
        <w:t xml:space="preserve">For inter </w:t>
      </w:r>
      <w:bookmarkStart w:id="50" w:name="OLE_LINK92"/>
      <w:r>
        <w:rPr>
          <w:rFonts w:ascii="Arial" w:hAnsi="Arial"/>
        </w:rPr>
        <w:t xml:space="preserve">neighbour </w:t>
      </w:r>
      <w:bookmarkEnd w:id="50"/>
      <w:r>
        <w:rPr>
          <w:rFonts w:ascii="Arial" w:hAnsi="Arial"/>
        </w:rPr>
        <w:t>NR Cell 2</w:t>
      </w:r>
      <w:r w:rsidR="00CA4627">
        <w:rPr>
          <w:rFonts w:ascii="Arial" w:hAnsi="Arial"/>
        </w:rPr>
        <w:t xml:space="preserve">, </w:t>
      </w:r>
      <w:r w:rsidR="00CA4627">
        <w:rPr>
          <w:rFonts w:ascii="Arial" w:eastAsia="PMingLiU" w:hAnsi="Arial"/>
          <w:lang w:val="en-US" w:eastAsia="zh-TW"/>
        </w:rPr>
        <w:t>before</w:t>
      </w:r>
      <w:r w:rsidR="009D0E43">
        <w:rPr>
          <w:rFonts w:ascii="Arial" w:eastAsia="PMingLiU" w:hAnsi="Arial"/>
          <w:lang w:val="en-US" w:eastAsia="zh-TW"/>
        </w:rPr>
        <w:t xml:space="preserve"> test start, </w:t>
      </w:r>
      <w:r w:rsidR="00E93D21">
        <w:rPr>
          <w:rFonts w:ascii="Arial" w:eastAsia="PMingLiU" w:hAnsi="Arial"/>
          <w:lang w:val="en-US" w:eastAsia="zh-TW"/>
        </w:rPr>
        <w:t>UE</w:t>
      </w:r>
      <w:r w:rsidR="003A3A17">
        <w:rPr>
          <w:rFonts w:ascii="Arial" w:eastAsia="PMingLiU" w:hAnsi="Arial"/>
          <w:lang w:val="en-US" w:eastAsia="zh-TW"/>
        </w:rPr>
        <w:t xml:space="preserve"> is required </w:t>
      </w:r>
      <w:r w:rsidR="00296C1F">
        <w:rPr>
          <w:rFonts w:ascii="Arial" w:eastAsia="PMingLiU" w:hAnsi="Arial"/>
          <w:lang w:val="en-US" w:eastAsia="zh-TW"/>
        </w:rPr>
        <w:t>to</w:t>
      </w:r>
      <w:r w:rsidR="003A3A17">
        <w:rPr>
          <w:rFonts w:ascii="Arial" w:eastAsia="PMingLiU" w:hAnsi="Arial"/>
          <w:lang w:val="en-US" w:eastAsia="zh-TW"/>
        </w:rPr>
        <w:t xml:space="preserve"> </w:t>
      </w:r>
      <w:r w:rsidR="00296C1F">
        <w:rPr>
          <w:rFonts w:ascii="Arial" w:eastAsia="PMingLiU" w:hAnsi="Arial"/>
          <w:lang w:val="en-US" w:eastAsia="zh-TW"/>
        </w:rPr>
        <w:t>send A</w:t>
      </w:r>
      <w:r w:rsidR="009D0E43">
        <w:rPr>
          <w:rFonts w:ascii="Arial" w:eastAsia="PMingLiU" w:hAnsi="Arial"/>
          <w:lang w:val="en-US" w:eastAsia="zh-TW"/>
        </w:rPr>
        <w:t xml:space="preserve">4 </w:t>
      </w:r>
      <w:r w:rsidR="00296C1F">
        <w:rPr>
          <w:rFonts w:ascii="Arial" w:eastAsia="PMingLiU" w:hAnsi="Arial"/>
          <w:lang w:val="en-US" w:eastAsia="zh-TW"/>
        </w:rPr>
        <w:t xml:space="preserve">measurement report. UE makes the (NR Cell 2 </w:t>
      </w:r>
      <w:proofErr w:type="spellStart"/>
      <w:r w:rsidR="00296C1F">
        <w:rPr>
          <w:rFonts w:ascii="Arial" w:eastAsia="PMingLiU" w:hAnsi="Arial"/>
          <w:lang w:val="en-US" w:eastAsia="zh-TW"/>
        </w:rPr>
        <w:t>SS-RSRP</w:t>
      </w:r>
      <w:r w:rsidR="00894C61">
        <w:rPr>
          <w:rFonts w:ascii="Arial" w:eastAsia="PMingLiU" w:hAnsi="Arial"/>
          <w:lang w:val="en-US" w:eastAsia="zh-TW"/>
        </w:rPr>
        <w:t>+</w:t>
      </w:r>
      <w:r w:rsidR="00641F7B" w:rsidRPr="00444D00">
        <w:rPr>
          <w:rFonts w:ascii="Arial" w:eastAsia="宋体" w:hAnsi="Arial" w:cs="Arial"/>
          <w:i/>
          <w:iCs/>
          <w:lang w:val="en-US" w:eastAsia="zh-CN"/>
        </w:rPr>
        <w:t>offsetMO</w:t>
      </w:r>
      <w:proofErr w:type="spellEnd"/>
      <w:r w:rsidR="00296C1F" w:rsidRPr="00444D00">
        <w:rPr>
          <w:rFonts w:ascii="Arial" w:eastAsia="PMingLiU" w:hAnsi="Arial" w:cs="Arial"/>
          <w:lang w:val="en-US" w:eastAsia="zh-TW"/>
        </w:rPr>
        <w:t>)</w:t>
      </w:r>
      <w:r w:rsidR="00296C1F">
        <w:rPr>
          <w:rFonts w:ascii="Arial" w:eastAsia="PMingLiU" w:hAnsi="Arial"/>
          <w:lang w:val="en-US" w:eastAsia="zh-TW"/>
        </w:rPr>
        <w:t xml:space="preserve"> comparison with the A</w:t>
      </w:r>
      <w:r w:rsidR="00641F7B">
        <w:rPr>
          <w:rFonts w:ascii="Arial" w:eastAsia="PMingLiU" w:hAnsi="Arial"/>
          <w:lang w:val="en-US" w:eastAsia="zh-TW"/>
        </w:rPr>
        <w:t>4 threshold</w:t>
      </w:r>
      <w:r w:rsidR="00296C1F">
        <w:rPr>
          <w:rFonts w:ascii="Arial" w:eastAsia="PMingLiU" w:hAnsi="Arial"/>
          <w:lang w:val="en-US" w:eastAsia="zh-TW"/>
        </w:rPr>
        <w:t xml:space="preserve">, </w:t>
      </w:r>
      <w:r w:rsidR="00E712D6">
        <w:rPr>
          <w:rFonts w:ascii="Arial" w:eastAsia="PMingLiU" w:hAnsi="Arial"/>
          <w:lang w:val="en-US" w:eastAsia="zh-TW"/>
        </w:rPr>
        <w:t>and it has some inaccuracy which could</w:t>
      </w:r>
      <w:r w:rsidR="00AD05F8">
        <w:rPr>
          <w:rFonts w:ascii="Arial" w:eastAsia="PMingLiU" w:hAnsi="Arial"/>
          <w:lang w:val="en-US" w:eastAsia="zh-TW"/>
        </w:rPr>
        <w:t xml:space="preserve"> </w:t>
      </w:r>
      <w:r w:rsidR="00E712D6">
        <w:rPr>
          <w:rFonts w:ascii="Arial" w:eastAsia="PMingLiU" w:hAnsi="Arial"/>
          <w:lang w:val="en-US" w:eastAsia="zh-TW"/>
        </w:rPr>
        <w:t xml:space="preserve">affect the test verdict, </w:t>
      </w:r>
      <w:r w:rsidR="00296C1F">
        <w:rPr>
          <w:rFonts w:ascii="Arial" w:eastAsia="PMingLiU" w:hAnsi="Arial"/>
          <w:lang w:val="en-US" w:eastAsia="zh-TW"/>
        </w:rPr>
        <w:t>so the</w:t>
      </w:r>
      <w:r w:rsidR="00436B6E">
        <w:rPr>
          <w:rFonts w:ascii="Arial" w:eastAsia="PMingLiU" w:hAnsi="Arial"/>
          <w:lang w:val="en-US" w:eastAsia="zh-TW"/>
        </w:rPr>
        <w:t xml:space="preserve"> </w:t>
      </w:r>
      <w:r w:rsidR="00296C1F">
        <w:rPr>
          <w:rFonts w:ascii="Arial" w:eastAsia="PMingLiU" w:hAnsi="Arial"/>
          <w:lang w:val="en-US" w:eastAsia="zh-TW"/>
        </w:rPr>
        <w:t>SS-RSRP</w:t>
      </w:r>
      <w:r w:rsidR="00E24BCE">
        <w:rPr>
          <w:rFonts w:ascii="Arial" w:eastAsia="PMingLiU" w:hAnsi="Arial"/>
          <w:lang w:val="en-US" w:eastAsia="zh-TW"/>
        </w:rPr>
        <w:t xml:space="preserve"> inter-frequency </w:t>
      </w:r>
      <w:r w:rsidR="00F13D5D">
        <w:rPr>
          <w:rFonts w:ascii="Arial" w:eastAsia="PMingLiU" w:hAnsi="Arial"/>
          <w:lang w:val="en-US" w:eastAsia="zh-TW"/>
        </w:rPr>
        <w:t xml:space="preserve">absolute </w:t>
      </w:r>
      <w:r w:rsidR="00296C1F">
        <w:rPr>
          <w:rFonts w:ascii="Arial" w:eastAsia="PMingLiU" w:hAnsi="Arial"/>
          <w:lang w:val="en-US" w:eastAsia="zh-TW"/>
        </w:rPr>
        <w:t xml:space="preserve">measurement accuracy needs to be </w:t>
      </w:r>
      <w:r w:rsidR="00296C1F">
        <w:rPr>
          <w:rFonts w:ascii="Arial" w:eastAsia="PMingLiU" w:hAnsi="Arial"/>
          <w:lang w:val="en-US" w:eastAsia="zh-TW"/>
        </w:rPr>
        <w:lastRenderedPageBreak/>
        <w:t>considere</w:t>
      </w:r>
      <w:r w:rsidR="00A66B5D">
        <w:rPr>
          <w:rFonts w:ascii="Arial" w:eastAsia="PMingLiU" w:hAnsi="Arial"/>
          <w:lang w:val="en-US" w:eastAsia="zh-TW"/>
        </w:rPr>
        <w:t xml:space="preserve">d. </w:t>
      </w:r>
      <w:r w:rsidR="00A66B5D">
        <w:rPr>
          <w:rFonts w:ascii="Arial" w:hAnsi="Arial"/>
          <w:lang w:val="en-US"/>
        </w:rPr>
        <w:t xml:space="preserve">The conditions of Io, SSB_RP and SSB </w:t>
      </w:r>
      <w:proofErr w:type="spellStart"/>
      <w:r w:rsidR="00A66B5D">
        <w:rPr>
          <w:rFonts w:ascii="Arial" w:hAnsi="Arial" w:cs="Arial"/>
        </w:rPr>
        <w:t>Ês</w:t>
      </w:r>
      <w:proofErr w:type="spellEnd"/>
      <w:r w:rsidR="00A66B5D">
        <w:rPr>
          <w:rFonts w:ascii="Arial" w:hAnsi="Arial" w:cs="Arial"/>
        </w:rPr>
        <w:t>/</w:t>
      </w:r>
      <w:proofErr w:type="spellStart"/>
      <w:r w:rsidR="00A66B5D">
        <w:rPr>
          <w:rFonts w:ascii="Arial" w:hAnsi="Arial" w:cs="Arial"/>
        </w:rPr>
        <w:t>Iot</w:t>
      </w:r>
      <w:proofErr w:type="spellEnd"/>
      <w:r w:rsidR="00A66B5D">
        <w:rPr>
          <w:rFonts w:ascii="Arial" w:hAnsi="Arial" w:cs="Arial"/>
        </w:rPr>
        <w:t xml:space="preserve">, </w:t>
      </w:r>
      <w:r w:rsidR="00A66B5D">
        <w:rPr>
          <w:rFonts w:ascii="Arial" w:hAnsi="Arial"/>
        </w:rPr>
        <w:t>defined in the following extract from TS 38.133, need to be fulfilled.</w:t>
      </w:r>
    </w:p>
    <w:p w14:paraId="3A3E7493" w14:textId="77777777" w:rsidR="00C234E0" w:rsidRPr="00C234E0" w:rsidRDefault="00C234E0" w:rsidP="00C234E0">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C234E0">
        <w:rPr>
          <w:rFonts w:ascii="Arial" w:eastAsia="Times New Roman" w:hAnsi="Arial"/>
          <w:sz w:val="28"/>
          <w:highlight w:val="lightGray"/>
        </w:rPr>
        <w:t>10.1.5</w:t>
      </w:r>
      <w:r w:rsidRPr="00C234E0">
        <w:rPr>
          <w:rFonts w:ascii="Arial" w:eastAsia="Times New Roman" w:hAnsi="Arial"/>
          <w:sz w:val="28"/>
          <w:highlight w:val="lightGray"/>
        </w:rPr>
        <w:tab/>
        <w:t>Inter-frequency RSRP accuracy requirements for FR2</w:t>
      </w:r>
    </w:p>
    <w:p w14:paraId="090AF79C" w14:textId="77777777" w:rsidR="00C234E0" w:rsidRPr="00C234E0" w:rsidRDefault="00C234E0" w:rsidP="00C234E0">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C234E0">
        <w:rPr>
          <w:rFonts w:ascii="Arial" w:eastAsia="Times New Roman" w:hAnsi="Arial"/>
          <w:sz w:val="24"/>
          <w:highlight w:val="lightGray"/>
        </w:rPr>
        <w:t>10.1.5.1</w:t>
      </w:r>
      <w:r w:rsidRPr="00C234E0">
        <w:rPr>
          <w:rFonts w:ascii="Arial" w:eastAsia="Times New Roman" w:hAnsi="Arial"/>
          <w:sz w:val="24"/>
          <w:highlight w:val="lightGray"/>
        </w:rPr>
        <w:tab/>
        <w:t>Inter-frequency SS-RSRP accuracy requirements</w:t>
      </w:r>
    </w:p>
    <w:p w14:paraId="04C9C4BD" w14:textId="77777777" w:rsidR="00C234E0" w:rsidRPr="00C234E0" w:rsidRDefault="00C234E0" w:rsidP="00C234E0">
      <w:pPr>
        <w:keepNext/>
        <w:keepLines/>
        <w:overflowPunct w:val="0"/>
        <w:autoSpaceDE w:val="0"/>
        <w:autoSpaceDN w:val="0"/>
        <w:adjustRightInd w:val="0"/>
        <w:spacing w:before="120"/>
        <w:ind w:left="1701" w:hanging="1701"/>
        <w:outlineLvl w:val="4"/>
        <w:rPr>
          <w:rFonts w:ascii="Arial" w:eastAsia="Times New Roman" w:hAnsi="Arial"/>
          <w:sz w:val="22"/>
          <w:highlight w:val="lightGray"/>
          <w:lang w:eastAsia="zh-CN"/>
        </w:rPr>
      </w:pPr>
      <w:r w:rsidRPr="00C234E0">
        <w:rPr>
          <w:rFonts w:ascii="Arial" w:eastAsia="Times New Roman" w:hAnsi="Arial"/>
          <w:sz w:val="22"/>
          <w:highlight w:val="lightGray"/>
          <w:lang w:eastAsia="zh-CN"/>
        </w:rPr>
        <w:t>10.1.5.1.1</w:t>
      </w:r>
      <w:r w:rsidRPr="00C234E0">
        <w:rPr>
          <w:rFonts w:ascii="Arial" w:eastAsia="Times New Roman" w:hAnsi="Arial"/>
          <w:sz w:val="22"/>
          <w:highlight w:val="lightGray"/>
          <w:lang w:eastAsia="zh-CN"/>
        </w:rPr>
        <w:tab/>
        <w:t>Absolute SS-RSRP Accuracy</w:t>
      </w:r>
    </w:p>
    <w:p w14:paraId="4B8D2874" w14:textId="77777777" w:rsidR="00C234E0" w:rsidRPr="00C234E0" w:rsidRDefault="00C234E0" w:rsidP="00C234E0">
      <w:pPr>
        <w:overflowPunct w:val="0"/>
        <w:autoSpaceDE w:val="0"/>
        <w:autoSpaceDN w:val="0"/>
        <w:adjustRightInd w:val="0"/>
        <w:rPr>
          <w:rFonts w:eastAsia="Times New Roman" w:cs="v4.2.0"/>
          <w:i/>
          <w:highlight w:val="lightGray"/>
        </w:rPr>
      </w:pPr>
      <w:r w:rsidRPr="00C234E0">
        <w:rPr>
          <w:rFonts w:eastAsia="Times New Roman" w:cs="v4.2.0"/>
          <w:highlight w:val="lightGray"/>
        </w:rPr>
        <w:t>Unless otherwise specified, the requirements for absolute SS-RSRP accuracy in this clause apply to a cell on a frequency in FR2 that is on a different frequency than the serving cell.</w:t>
      </w:r>
    </w:p>
    <w:p w14:paraId="0155C0E9" w14:textId="77777777" w:rsidR="00C234E0" w:rsidRPr="00C234E0" w:rsidRDefault="00C234E0" w:rsidP="00C234E0">
      <w:pPr>
        <w:overflowPunct w:val="0"/>
        <w:autoSpaceDE w:val="0"/>
        <w:autoSpaceDN w:val="0"/>
        <w:adjustRightInd w:val="0"/>
        <w:rPr>
          <w:rFonts w:eastAsia="Times New Roman" w:cs="v4.2.0"/>
          <w:highlight w:val="lightGray"/>
        </w:rPr>
      </w:pPr>
      <w:r w:rsidRPr="00C234E0">
        <w:rPr>
          <w:rFonts w:eastAsia="Times New Roman" w:cs="v4.2.0"/>
          <w:highlight w:val="lightGray"/>
        </w:rPr>
        <w:t xml:space="preserve">The accuracy requirements in table </w:t>
      </w:r>
      <w:r w:rsidRPr="00C234E0">
        <w:rPr>
          <w:rFonts w:eastAsia="Times New Roman" w:cs="v4.2.0"/>
          <w:highlight w:val="lightGray"/>
          <w:lang w:eastAsia="zh-CN"/>
        </w:rPr>
        <w:t>10.1.5.1.1</w:t>
      </w:r>
      <w:r w:rsidRPr="00C234E0">
        <w:rPr>
          <w:rFonts w:eastAsia="Times New Roman" w:cs="v4.2.0"/>
          <w:highlight w:val="lightGray"/>
        </w:rPr>
        <w:t>-1 are valid under the following conditions:</w:t>
      </w:r>
    </w:p>
    <w:p w14:paraId="51D66B28" w14:textId="77777777" w:rsidR="00C234E0" w:rsidRPr="00C234E0" w:rsidRDefault="00C234E0" w:rsidP="00C234E0">
      <w:pPr>
        <w:overflowPunct w:val="0"/>
        <w:autoSpaceDE w:val="0"/>
        <w:autoSpaceDN w:val="0"/>
        <w:adjustRightInd w:val="0"/>
        <w:ind w:left="568" w:hanging="284"/>
        <w:rPr>
          <w:rFonts w:eastAsia="Times New Roman"/>
          <w:highlight w:val="lightGray"/>
          <w:lang w:val="en-US" w:eastAsia="zh-CN"/>
        </w:rPr>
      </w:pPr>
      <w:r w:rsidRPr="00C234E0">
        <w:rPr>
          <w:rFonts w:eastAsia="Times New Roman"/>
          <w:highlight w:val="lightGray"/>
          <w:lang w:val="en-US"/>
        </w:rPr>
        <w:t>-</w:t>
      </w:r>
      <w:r w:rsidRPr="00C234E0">
        <w:rPr>
          <w:rFonts w:eastAsia="Times New Roman"/>
          <w:highlight w:val="lightGray"/>
          <w:lang w:val="en-US"/>
        </w:rPr>
        <w:tab/>
        <w:t>Conditions defined in clause 7.3 of TS</w:t>
      </w:r>
      <w:r w:rsidRPr="00C234E0">
        <w:rPr>
          <w:rFonts w:ascii="MS Gothic" w:eastAsia="MS Gothic" w:hAnsi="MS Gothic" w:hint="eastAsia"/>
          <w:highlight w:val="lightGray"/>
          <w:lang w:val="en-US" w:eastAsia="ko-KR"/>
        </w:rPr>
        <w:t> </w:t>
      </w:r>
      <w:r w:rsidRPr="00C234E0">
        <w:rPr>
          <w:rFonts w:eastAsia="Times New Roman"/>
          <w:highlight w:val="lightGray"/>
          <w:lang w:val="en-US"/>
        </w:rPr>
        <w:t>38.101-2 [19] for reference sensitivity are fulfilled.</w:t>
      </w:r>
    </w:p>
    <w:p w14:paraId="29D9C66F" w14:textId="77777777" w:rsidR="00C234E0" w:rsidRPr="00C234E0" w:rsidRDefault="00C234E0" w:rsidP="00C234E0">
      <w:pPr>
        <w:overflowPunct w:val="0"/>
        <w:autoSpaceDE w:val="0"/>
        <w:autoSpaceDN w:val="0"/>
        <w:adjustRightInd w:val="0"/>
        <w:ind w:left="568" w:hanging="284"/>
        <w:rPr>
          <w:rFonts w:eastAsia="Times New Roman"/>
          <w:highlight w:val="lightGray"/>
          <w:lang w:val="en-US" w:eastAsia="zh-CN"/>
        </w:rPr>
      </w:pPr>
      <w:r w:rsidRPr="00C234E0">
        <w:rPr>
          <w:rFonts w:eastAsia="Times New Roman"/>
          <w:highlight w:val="lightGray"/>
          <w:lang w:val="en-US"/>
        </w:rPr>
        <w:t>-</w:t>
      </w:r>
      <w:r w:rsidRPr="00C234E0">
        <w:rPr>
          <w:rFonts w:eastAsia="Times New Roman"/>
          <w:highlight w:val="lightGray"/>
          <w:lang w:val="en-US"/>
        </w:rPr>
        <w:tab/>
        <w:t>Conditions for inter-frequency measurements are fulfilled according to annex B.2.3 for a corresponding Band</w:t>
      </w:r>
      <w:r w:rsidRPr="00C234E0">
        <w:rPr>
          <w:rFonts w:eastAsia="Times New Roman" w:cs="v4.2.0"/>
          <w:highlight w:val="lightGray"/>
          <w:lang w:val="en-US" w:eastAsia="ko-KR"/>
        </w:rPr>
        <w:t xml:space="preserve"> for each relevant SSB</w:t>
      </w:r>
      <w:r w:rsidRPr="00C234E0">
        <w:rPr>
          <w:rFonts w:eastAsia="Times New Roman"/>
          <w:highlight w:val="lightGray"/>
          <w:lang w:val="en-US"/>
        </w:rPr>
        <w:t>.</w:t>
      </w:r>
    </w:p>
    <w:p w14:paraId="229E5AA8" w14:textId="77777777" w:rsidR="00C234E0" w:rsidRPr="00C234E0" w:rsidRDefault="00C234E0" w:rsidP="00C234E0">
      <w:pPr>
        <w:overflowPunct w:val="0"/>
        <w:autoSpaceDE w:val="0"/>
        <w:autoSpaceDN w:val="0"/>
        <w:adjustRightInd w:val="0"/>
        <w:ind w:left="568" w:hanging="284"/>
        <w:rPr>
          <w:rFonts w:eastAsia="Times New Roman"/>
          <w:highlight w:val="lightGray"/>
          <w:lang w:val="en-US"/>
        </w:rPr>
      </w:pPr>
      <w:r w:rsidRPr="00C234E0">
        <w:rPr>
          <w:rFonts w:eastAsia="Times New Roman"/>
          <w:highlight w:val="lightGray"/>
          <w:lang w:val="en-US"/>
        </w:rPr>
        <w:t>-</w:t>
      </w:r>
      <w:r w:rsidRPr="00C234E0">
        <w:rPr>
          <w:rFonts w:eastAsia="Times New Roman"/>
          <w:highlight w:val="lightGray"/>
          <w:lang w:val="en-US"/>
        </w:rPr>
        <w:tab/>
        <w:t xml:space="preserve">The measured signals are in the directions covered by the percentile EIS spherical coverage of the UE, defined in </w:t>
      </w:r>
      <w:r w:rsidRPr="00C234E0">
        <w:rPr>
          <w:rFonts w:eastAsia="Times New Roman" w:cs="Arial"/>
          <w:highlight w:val="lightGray"/>
          <w:lang w:val="en-US"/>
        </w:rPr>
        <w:t>clause 7.3.4 of TS 38.101-2 [19]</w:t>
      </w:r>
      <w:r w:rsidRPr="00C234E0">
        <w:rPr>
          <w:rFonts w:eastAsia="Times New Roman"/>
          <w:highlight w:val="lightGray"/>
          <w:lang w:val="en-US"/>
        </w:rPr>
        <w:t>.</w:t>
      </w:r>
    </w:p>
    <w:p w14:paraId="300899B4" w14:textId="77777777" w:rsidR="00C234E0" w:rsidRPr="00C234E0" w:rsidRDefault="00C234E0" w:rsidP="00C234E0">
      <w:pPr>
        <w:keepNext/>
        <w:keepLines/>
        <w:overflowPunct w:val="0"/>
        <w:autoSpaceDE w:val="0"/>
        <w:autoSpaceDN w:val="0"/>
        <w:adjustRightInd w:val="0"/>
        <w:spacing w:before="60"/>
        <w:jc w:val="center"/>
        <w:rPr>
          <w:rFonts w:eastAsia="Times New Roman"/>
          <w:highlight w:val="lightGray"/>
        </w:rPr>
      </w:pPr>
      <w:r w:rsidRPr="00C234E0">
        <w:rPr>
          <w:rFonts w:ascii="Arial" w:eastAsia="Times New Roman" w:hAnsi="Arial"/>
          <w:b/>
          <w:highlight w:val="lightGray"/>
        </w:rPr>
        <w:t xml:space="preserve">Table </w:t>
      </w:r>
      <w:r w:rsidRPr="00C234E0">
        <w:rPr>
          <w:rFonts w:ascii="Arial" w:eastAsia="Times New Roman" w:hAnsi="Arial"/>
          <w:b/>
          <w:highlight w:val="lightGray"/>
          <w:lang w:eastAsia="zh-CN"/>
        </w:rPr>
        <w:t>10.1.5.1.1-1</w:t>
      </w:r>
      <w:r w:rsidRPr="00C234E0">
        <w:rPr>
          <w:rFonts w:ascii="Arial" w:eastAsia="Times New Roman" w:hAnsi="Arial"/>
          <w:b/>
          <w:highlight w:val="lightGray"/>
        </w:rPr>
        <w:t xml:space="preserve">: </w:t>
      </w:r>
      <w:r w:rsidRPr="00C234E0">
        <w:rPr>
          <w:rFonts w:ascii="Arial" w:eastAsia="Times New Roman" w:hAnsi="Arial"/>
          <w:b/>
          <w:highlight w:val="lightGray"/>
          <w:lang w:eastAsia="zh-CN"/>
        </w:rPr>
        <w:t>SS-RSRP</w:t>
      </w:r>
      <w:r w:rsidRPr="00C234E0">
        <w:rPr>
          <w:rFonts w:ascii="Arial" w:eastAsia="Times New Roman" w:hAnsi="Arial"/>
          <w:b/>
          <w:highlight w:val="lightGray"/>
        </w:rPr>
        <w:t xml:space="preserve"> Inter-frequency absolute accuracy</w:t>
      </w:r>
      <w:r w:rsidRPr="00C234E0">
        <w:rPr>
          <w:rFonts w:ascii="Arial" w:eastAsia="Times New Roman" w:hAnsi="Arial"/>
          <w:b/>
          <w:highlight w:val="lightGray"/>
          <w:lang w:eastAsia="zh-CN"/>
        </w:rPr>
        <w:t xml:space="preserve"> in FR2</w:t>
      </w:r>
    </w:p>
    <w:tbl>
      <w:tblPr>
        <w:tblW w:w="5000" w:type="pct"/>
        <w:jc w:val="center"/>
        <w:tblCellMar>
          <w:left w:w="28" w:type="dxa"/>
        </w:tblCellMar>
        <w:tblLook w:val="01E0" w:firstRow="1" w:lastRow="1" w:firstColumn="1" w:lastColumn="1" w:noHBand="0" w:noVBand="0"/>
      </w:tblPr>
      <w:tblGrid>
        <w:gridCol w:w="1226"/>
        <w:gridCol w:w="1226"/>
        <w:gridCol w:w="1225"/>
        <w:gridCol w:w="1233"/>
        <w:gridCol w:w="1233"/>
        <w:gridCol w:w="1743"/>
        <w:gridCol w:w="1743"/>
      </w:tblGrid>
      <w:tr w:rsidR="00C234E0" w:rsidRPr="00C234E0" w14:paraId="0E91BB9C" w14:textId="77777777" w:rsidTr="00C234E0">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54FD4A7B"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141F4473"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Conditions</w:t>
            </w:r>
          </w:p>
        </w:tc>
      </w:tr>
      <w:tr w:rsidR="00C234E0" w:rsidRPr="00C234E0" w14:paraId="2F14C4C6" w14:textId="77777777" w:rsidTr="00C234E0">
        <w:trPr>
          <w:jc w:val="center"/>
        </w:trPr>
        <w:tc>
          <w:tcPr>
            <w:tcW w:w="637" w:type="pct"/>
            <w:tcBorders>
              <w:top w:val="single" w:sz="6" w:space="0" w:color="auto"/>
              <w:left w:val="single" w:sz="4" w:space="0" w:color="auto"/>
              <w:bottom w:val="nil"/>
              <w:right w:val="single" w:sz="6" w:space="0" w:color="auto"/>
            </w:tcBorders>
            <w:vAlign w:val="center"/>
            <w:hideMark/>
          </w:tcPr>
          <w:p w14:paraId="07D6FC42"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Normal condition</w:t>
            </w:r>
          </w:p>
        </w:tc>
        <w:tc>
          <w:tcPr>
            <w:tcW w:w="636" w:type="pct"/>
            <w:tcBorders>
              <w:top w:val="single" w:sz="6" w:space="0" w:color="auto"/>
              <w:left w:val="single" w:sz="6" w:space="0" w:color="auto"/>
              <w:bottom w:val="nil"/>
              <w:right w:val="single" w:sz="6" w:space="0" w:color="auto"/>
            </w:tcBorders>
            <w:vAlign w:val="center"/>
            <w:hideMark/>
          </w:tcPr>
          <w:p w14:paraId="5D98265F"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Extreme condition</w:t>
            </w:r>
          </w:p>
        </w:tc>
        <w:tc>
          <w:tcPr>
            <w:tcW w:w="636" w:type="pct"/>
            <w:tcBorders>
              <w:top w:val="single" w:sz="4" w:space="0" w:color="auto"/>
              <w:left w:val="single" w:sz="4" w:space="0" w:color="auto"/>
              <w:bottom w:val="nil"/>
              <w:right w:val="single" w:sz="4" w:space="0" w:color="auto"/>
            </w:tcBorders>
            <w:hideMark/>
          </w:tcPr>
          <w:p w14:paraId="310505C5"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 xml:space="preserve">SSB </w:t>
            </w:r>
            <w:proofErr w:type="spellStart"/>
            <w:r w:rsidRPr="00C234E0">
              <w:rPr>
                <w:rFonts w:ascii="Arial" w:eastAsia="Times New Roman" w:hAnsi="Arial" w:cs="Arial"/>
                <w:b/>
                <w:sz w:val="18"/>
                <w:highlight w:val="lightGray"/>
                <w:lang w:val="en-US"/>
              </w:rPr>
              <w:t>Ês</w:t>
            </w:r>
            <w:proofErr w:type="spellEnd"/>
            <w:r w:rsidRPr="00C234E0">
              <w:rPr>
                <w:rFonts w:ascii="Arial" w:eastAsia="Times New Roman" w:hAnsi="Arial" w:cs="Arial"/>
                <w:b/>
                <w:sz w:val="18"/>
                <w:highlight w:val="lightGray"/>
                <w:lang w:val="en-US"/>
              </w:rPr>
              <w:t>/</w:t>
            </w:r>
            <w:proofErr w:type="spellStart"/>
            <w:r w:rsidRPr="00C234E0">
              <w:rPr>
                <w:rFonts w:ascii="Arial" w:eastAsia="Times New Roman" w:hAnsi="Arial" w:cs="Arial"/>
                <w:b/>
                <w:sz w:val="18"/>
                <w:highlight w:val="lightGray"/>
                <w:lang w:val="en-US"/>
              </w:rPr>
              <w:t>Iot</w:t>
            </w:r>
            <w:proofErr w:type="spellEnd"/>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28BB28B1"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Io</w:t>
            </w:r>
            <w:r w:rsidRPr="00C234E0">
              <w:rPr>
                <w:rFonts w:ascii="Arial" w:eastAsia="Times New Roman" w:hAnsi="Arial" w:cs="Arial"/>
                <w:b/>
                <w:sz w:val="18"/>
                <w:highlight w:val="lightGray"/>
                <w:vertAlign w:val="superscript"/>
                <w:lang w:val="en-US"/>
              </w:rPr>
              <w:t xml:space="preserve"> Note 2</w:t>
            </w:r>
            <w:r w:rsidRPr="00C234E0">
              <w:rPr>
                <w:rFonts w:ascii="Arial" w:eastAsia="Times New Roman" w:hAnsi="Arial" w:cs="Arial"/>
                <w:b/>
                <w:sz w:val="18"/>
                <w:highlight w:val="lightGray"/>
                <w:lang w:val="en-US"/>
              </w:rPr>
              <w:t xml:space="preserve"> range</w:t>
            </w:r>
          </w:p>
        </w:tc>
      </w:tr>
      <w:tr w:rsidR="00C234E0" w:rsidRPr="00C234E0" w14:paraId="1DECAADC" w14:textId="77777777" w:rsidTr="00C234E0">
        <w:trPr>
          <w:jc w:val="center"/>
        </w:trPr>
        <w:tc>
          <w:tcPr>
            <w:tcW w:w="637" w:type="pct"/>
            <w:tcBorders>
              <w:top w:val="nil"/>
              <w:left w:val="single" w:sz="4" w:space="0" w:color="auto"/>
              <w:bottom w:val="single" w:sz="6" w:space="0" w:color="auto"/>
              <w:right w:val="single" w:sz="6" w:space="0" w:color="auto"/>
            </w:tcBorders>
            <w:vAlign w:val="center"/>
          </w:tcPr>
          <w:p w14:paraId="4ACDBBCB"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51AA28BF"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vAlign w:val="center"/>
          </w:tcPr>
          <w:p w14:paraId="07EA049A"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37BF39EC"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3E1DF27E"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Maximum Io</w:t>
            </w:r>
          </w:p>
        </w:tc>
      </w:tr>
      <w:tr w:rsidR="00C234E0" w:rsidRPr="00C234E0" w14:paraId="4F3E7EE7" w14:textId="77777777" w:rsidTr="00C234E0">
        <w:trPr>
          <w:jc w:val="center"/>
        </w:trPr>
        <w:tc>
          <w:tcPr>
            <w:tcW w:w="637" w:type="pct"/>
            <w:tcBorders>
              <w:top w:val="single" w:sz="6" w:space="0" w:color="auto"/>
              <w:left w:val="single" w:sz="4" w:space="0" w:color="auto"/>
              <w:bottom w:val="nil"/>
              <w:right w:val="single" w:sz="6" w:space="0" w:color="auto"/>
            </w:tcBorders>
            <w:vAlign w:val="center"/>
            <w:hideMark/>
          </w:tcPr>
          <w:p w14:paraId="1B6380A8"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dB</w:t>
            </w:r>
          </w:p>
        </w:tc>
        <w:tc>
          <w:tcPr>
            <w:tcW w:w="636" w:type="pct"/>
            <w:tcBorders>
              <w:top w:val="single" w:sz="6" w:space="0" w:color="auto"/>
              <w:left w:val="single" w:sz="6" w:space="0" w:color="auto"/>
              <w:bottom w:val="nil"/>
              <w:right w:val="single" w:sz="6" w:space="0" w:color="auto"/>
            </w:tcBorders>
            <w:vAlign w:val="center"/>
            <w:hideMark/>
          </w:tcPr>
          <w:p w14:paraId="534B727D"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dB</w:t>
            </w:r>
          </w:p>
        </w:tc>
        <w:tc>
          <w:tcPr>
            <w:tcW w:w="636" w:type="pct"/>
            <w:tcBorders>
              <w:top w:val="single" w:sz="6" w:space="0" w:color="auto"/>
              <w:left w:val="single" w:sz="4" w:space="0" w:color="auto"/>
              <w:bottom w:val="nil"/>
              <w:right w:val="single" w:sz="4" w:space="0" w:color="auto"/>
            </w:tcBorders>
            <w:vAlign w:val="center"/>
            <w:hideMark/>
          </w:tcPr>
          <w:p w14:paraId="10740DDD"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F4492B4"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b/>
                <w:sz w:val="18"/>
                <w:highlight w:val="lightGray"/>
                <w:lang w:val="en-US"/>
              </w:rPr>
            </w:pPr>
            <w:r w:rsidRPr="00C234E0">
              <w:rPr>
                <w:rFonts w:ascii="Arial" w:eastAsia="Times New Roman" w:hAnsi="Arial" w:cs="Arial"/>
                <w:b/>
                <w:sz w:val="18"/>
                <w:highlight w:val="lightGray"/>
                <w:lang w:val="en-US"/>
              </w:rPr>
              <w:t>dBm / SCS</w:t>
            </w:r>
            <w:r w:rsidRPr="00C234E0">
              <w:rPr>
                <w:rFonts w:ascii="Arial" w:eastAsia="Times New Roman" w:hAnsi="Arial" w:cs="Arial"/>
                <w:b/>
                <w:sz w:val="18"/>
                <w:highlight w:val="lightGray"/>
                <w:vertAlign w:val="subscript"/>
                <w:lang w:val="en-US"/>
              </w:rPr>
              <w:t>SSB</w:t>
            </w:r>
            <w:r w:rsidRPr="00C234E0">
              <w:rPr>
                <w:rFonts w:ascii="Arial" w:eastAsia="Times New Roman" w:hAnsi="Arial" w:cs="Arial"/>
                <w:b/>
                <w:sz w:val="18"/>
                <w:highlight w:val="lightGray"/>
                <w:vertAlign w:val="superscript"/>
                <w:lang w:val="en-US"/>
              </w:rPr>
              <w:t xml:space="preserve"> Note 1</w:t>
            </w:r>
          </w:p>
        </w:tc>
        <w:tc>
          <w:tcPr>
            <w:tcW w:w="905" w:type="pct"/>
            <w:tcBorders>
              <w:top w:val="single" w:sz="6" w:space="0" w:color="auto"/>
              <w:left w:val="single" w:sz="6" w:space="0" w:color="auto"/>
              <w:bottom w:val="nil"/>
              <w:right w:val="single" w:sz="6" w:space="0" w:color="auto"/>
            </w:tcBorders>
            <w:vAlign w:val="center"/>
            <w:hideMark/>
          </w:tcPr>
          <w:p w14:paraId="14BCDECE"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dBm/</w:t>
            </w:r>
            <w:proofErr w:type="spellStart"/>
            <w:r w:rsidRPr="00C234E0">
              <w:rPr>
                <w:rFonts w:ascii="Arial" w:eastAsia="Times New Roman" w:hAnsi="Arial" w:cs="Arial"/>
                <w:b/>
                <w:sz w:val="18"/>
                <w:highlight w:val="lightGray"/>
                <w:lang w:val="en-US"/>
              </w:rPr>
              <w:t>BW</w:t>
            </w:r>
            <w:r w:rsidRPr="00C234E0">
              <w:rPr>
                <w:rFonts w:ascii="Arial" w:eastAsia="Times New Roman" w:hAnsi="Arial" w:cs="Arial"/>
                <w:b/>
                <w:sz w:val="18"/>
                <w:highlight w:val="lightGray"/>
                <w:vertAlign w:val="subscript"/>
                <w:lang w:val="en-US"/>
              </w:rPr>
              <w:t>Channel</w:t>
            </w:r>
            <w:proofErr w:type="spellEnd"/>
          </w:p>
        </w:tc>
        <w:tc>
          <w:tcPr>
            <w:tcW w:w="905" w:type="pct"/>
            <w:tcBorders>
              <w:top w:val="single" w:sz="6" w:space="0" w:color="auto"/>
              <w:left w:val="single" w:sz="6" w:space="0" w:color="auto"/>
              <w:bottom w:val="nil"/>
              <w:right w:val="single" w:sz="4" w:space="0" w:color="auto"/>
            </w:tcBorders>
            <w:vAlign w:val="center"/>
            <w:hideMark/>
          </w:tcPr>
          <w:p w14:paraId="2CBC4F64"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dBm/</w:t>
            </w:r>
            <w:proofErr w:type="spellStart"/>
            <w:r w:rsidRPr="00C234E0">
              <w:rPr>
                <w:rFonts w:ascii="Arial" w:eastAsia="Times New Roman" w:hAnsi="Arial" w:cs="Arial"/>
                <w:b/>
                <w:sz w:val="18"/>
                <w:highlight w:val="lightGray"/>
                <w:lang w:val="en-US"/>
              </w:rPr>
              <w:t>BW</w:t>
            </w:r>
            <w:r w:rsidRPr="00C234E0">
              <w:rPr>
                <w:rFonts w:ascii="Arial" w:eastAsia="Times New Roman" w:hAnsi="Arial" w:cs="Arial"/>
                <w:b/>
                <w:sz w:val="18"/>
                <w:highlight w:val="lightGray"/>
                <w:vertAlign w:val="subscript"/>
                <w:lang w:val="en-US"/>
              </w:rPr>
              <w:t>Channel</w:t>
            </w:r>
            <w:proofErr w:type="spellEnd"/>
          </w:p>
        </w:tc>
      </w:tr>
      <w:tr w:rsidR="00C234E0" w:rsidRPr="00C234E0" w14:paraId="6357562A" w14:textId="77777777" w:rsidTr="00C234E0">
        <w:trPr>
          <w:jc w:val="center"/>
        </w:trPr>
        <w:tc>
          <w:tcPr>
            <w:tcW w:w="637" w:type="pct"/>
            <w:tcBorders>
              <w:top w:val="nil"/>
              <w:left w:val="single" w:sz="4" w:space="0" w:color="auto"/>
              <w:bottom w:val="single" w:sz="6" w:space="0" w:color="auto"/>
              <w:right w:val="single" w:sz="6" w:space="0" w:color="auto"/>
            </w:tcBorders>
            <w:vAlign w:val="center"/>
          </w:tcPr>
          <w:p w14:paraId="2B973A03"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6399539D"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tcPr>
          <w:p w14:paraId="0C2995AA"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325F5641"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SCS</w:t>
            </w:r>
            <w:r w:rsidRPr="00C234E0">
              <w:rPr>
                <w:rFonts w:ascii="Arial" w:eastAsia="Times New Roman" w:hAnsi="Arial" w:cs="Arial"/>
                <w:b/>
                <w:sz w:val="18"/>
                <w:highlight w:val="lightGray"/>
                <w:vertAlign w:val="subscript"/>
                <w:lang w:val="en-US"/>
              </w:rPr>
              <w:t>SSB</w:t>
            </w:r>
            <w:r w:rsidRPr="00C234E0">
              <w:rPr>
                <w:rFonts w:ascii="Arial" w:eastAsia="Times New Roman" w:hAnsi="Arial" w:cs="Arial"/>
                <w:b/>
                <w:sz w:val="18"/>
                <w:highlight w:val="lightGray"/>
                <w:lang w:val="en-US"/>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0E7CB7A2"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C234E0">
              <w:rPr>
                <w:rFonts w:ascii="Arial" w:eastAsia="Times New Roman" w:hAnsi="Arial" w:cs="Arial"/>
                <w:b/>
                <w:sz w:val="18"/>
                <w:highlight w:val="lightGray"/>
                <w:lang w:val="en-US"/>
              </w:rPr>
              <w:t>SCS</w:t>
            </w:r>
            <w:r w:rsidRPr="00C234E0">
              <w:rPr>
                <w:rFonts w:ascii="Arial" w:eastAsia="Times New Roman" w:hAnsi="Arial" w:cs="Arial"/>
                <w:b/>
                <w:sz w:val="18"/>
                <w:highlight w:val="lightGray"/>
                <w:vertAlign w:val="subscript"/>
                <w:lang w:val="en-US"/>
              </w:rPr>
              <w:t>SSB</w:t>
            </w:r>
            <w:r w:rsidRPr="00C234E0">
              <w:rPr>
                <w:rFonts w:ascii="Arial" w:eastAsia="Times New Roman" w:hAnsi="Arial" w:cs="Arial"/>
                <w:b/>
                <w:sz w:val="18"/>
                <w:highlight w:val="lightGray"/>
                <w:lang w:val="en-US"/>
              </w:rPr>
              <w:t xml:space="preserve"> = 240 kHz</w:t>
            </w:r>
          </w:p>
        </w:tc>
        <w:tc>
          <w:tcPr>
            <w:tcW w:w="905" w:type="pct"/>
            <w:tcBorders>
              <w:top w:val="nil"/>
              <w:left w:val="single" w:sz="6" w:space="0" w:color="auto"/>
              <w:bottom w:val="single" w:sz="6" w:space="0" w:color="auto"/>
              <w:right w:val="single" w:sz="6" w:space="0" w:color="auto"/>
            </w:tcBorders>
            <w:vAlign w:val="center"/>
          </w:tcPr>
          <w:p w14:paraId="619D8848"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905" w:type="pct"/>
            <w:tcBorders>
              <w:top w:val="nil"/>
              <w:left w:val="single" w:sz="6" w:space="0" w:color="auto"/>
              <w:bottom w:val="single" w:sz="6" w:space="0" w:color="auto"/>
              <w:right w:val="single" w:sz="4" w:space="0" w:color="auto"/>
            </w:tcBorders>
            <w:vAlign w:val="center"/>
          </w:tcPr>
          <w:p w14:paraId="73822877"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C234E0" w:rsidRPr="00C234E0" w14:paraId="7CF5637B" w14:textId="77777777" w:rsidTr="00C234E0">
        <w:trPr>
          <w:jc w:val="center"/>
        </w:trPr>
        <w:tc>
          <w:tcPr>
            <w:tcW w:w="637" w:type="pct"/>
            <w:tcBorders>
              <w:top w:val="single" w:sz="6" w:space="0" w:color="auto"/>
              <w:left w:val="single" w:sz="4" w:space="0" w:color="auto"/>
              <w:bottom w:val="nil"/>
              <w:right w:val="single" w:sz="6" w:space="0" w:color="auto"/>
            </w:tcBorders>
            <w:vAlign w:val="center"/>
            <w:hideMark/>
          </w:tcPr>
          <w:p w14:paraId="289169B1"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C234E0">
              <w:rPr>
                <w:rFonts w:ascii="Arial" w:eastAsia="Times New Roman" w:hAnsi="Arial" w:cs="Arial"/>
                <w:sz w:val="18"/>
                <w:highlight w:val="yellow"/>
                <w:lang w:val="en-US"/>
              </w:rPr>
              <w:sym w:font="Symbol" w:char="F0B1"/>
            </w:r>
            <w:r w:rsidRPr="00C234E0">
              <w:rPr>
                <w:rFonts w:ascii="Arial" w:eastAsia="Times New Roman" w:hAnsi="Arial" w:cs="Arial"/>
                <w:sz w:val="18"/>
                <w:highlight w:val="yellow"/>
                <w:lang w:val="en-US"/>
              </w:rPr>
              <w:t>6</w:t>
            </w:r>
          </w:p>
        </w:tc>
        <w:tc>
          <w:tcPr>
            <w:tcW w:w="636" w:type="pct"/>
            <w:tcBorders>
              <w:top w:val="single" w:sz="6" w:space="0" w:color="auto"/>
              <w:left w:val="single" w:sz="6" w:space="0" w:color="auto"/>
              <w:bottom w:val="nil"/>
              <w:right w:val="single" w:sz="6" w:space="0" w:color="auto"/>
            </w:tcBorders>
            <w:vAlign w:val="center"/>
            <w:hideMark/>
          </w:tcPr>
          <w:p w14:paraId="6D907C5F"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C234E0">
              <w:rPr>
                <w:rFonts w:ascii="Arial" w:eastAsia="Times New Roman" w:hAnsi="Arial" w:cs="Arial"/>
                <w:sz w:val="18"/>
                <w:highlight w:val="lightGray"/>
                <w:lang w:val="en-US"/>
              </w:rPr>
              <w:sym w:font="Symbol" w:char="F0B1"/>
            </w:r>
            <w:r w:rsidRPr="00C234E0">
              <w:rPr>
                <w:rFonts w:ascii="Arial" w:eastAsia="Times New Roman" w:hAnsi="Arial" w:cs="Arial"/>
                <w:sz w:val="18"/>
                <w:highlight w:val="lightGray"/>
                <w:lang w:val="en-US"/>
              </w:rPr>
              <w:t>9</w:t>
            </w:r>
          </w:p>
        </w:tc>
        <w:tc>
          <w:tcPr>
            <w:tcW w:w="636" w:type="pct"/>
            <w:tcBorders>
              <w:top w:val="single" w:sz="6" w:space="0" w:color="auto"/>
              <w:left w:val="single" w:sz="4" w:space="0" w:color="auto"/>
              <w:bottom w:val="nil"/>
              <w:right w:val="single" w:sz="4" w:space="0" w:color="auto"/>
            </w:tcBorders>
            <w:vAlign w:val="center"/>
            <w:hideMark/>
          </w:tcPr>
          <w:p w14:paraId="5B0036E1"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C234E0">
              <w:rPr>
                <w:rFonts w:ascii="Arial" w:eastAsia="Yu Mincho" w:hAnsi="Arial" w:cs="Arial"/>
                <w:sz w:val="18"/>
                <w:highlight w:val="lightGray"/>
                <w:lang w:val="en-US" w:eastAsia="ja-JP"/>
              </w:rPr>
              <w:t>≥-4</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32464502" w14:textId="77777777" w:rsidR="00C234E0" w:rsidRPr="00C234E0" w:rsidRDefault="00C234E0" w:rsidP="00C234E0">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C234E0">
              <w:rPr>
                <w:rFonts w:ascii="Arial" w:eastAsia="Times New Roman" w:hAnsi="Arial" w:cs="Arial"/>
                <w:sz w:val="18"/>
                <w:highlight w:val="yellow"/>
                <w:lang w:val="en-US"/>
              </w:rPr>
              <w:t>Same value as SSB_RP in Table B.2.3-2,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vAlign w:val="center"/>
            <w:hideMark/>
          </w:tcPr>
          <w:p w14:paraId="4CD22D73"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C234E0">
              <w:rPr>
                <w:rFonts w:ascii="Arial" w:eastAsia="Times New Roman"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vAlign w:val="center"/>
            <w:hideMark/>
          </w:tcPr>
          <w:p w14:paraId="362678CF"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C234E0">
              <w:rPr>
                <w:rFonts w:ascii="Arial" w:eastAsia="Times New Roman" w:hAnsi="Arial" w:cs="Arial"/>
                <w:sz w:val="18"/>
                <w:highlight w:val="yellow"/>
                <w:lang w:val="en-US"/>
              </w:rPr>
              <w:t>-70</w:t>
            </w:r>
          </w:p>
        </w:tc>
      </w:tr>
      <w:tr w:rsidR="00C234E0" w:rsidRPr="00C234E0" w14:paraId="40DAD492" w14:textId="77777777" w:rsidTr="00C234E0">
        <w:trPr>
          <w:jc w:val="center"/>
        </w:trPr>
        <w:tc>
          <w:tcPr>
            <w:tcW w:w="637" w:type="pct"/>
            <w:tcBorders>
              <w:top w:val="single" w:sz="6" w:space="0" w:color="auto"/>
              <w:left w:val="single" w:sz="4" w:space="0" w:color="auto"/>
              <w:bottom w:val="single" w:sz="6" w:space="0" w:color="auto"/>
              <w:right w:val="single" w:sz="6" w:space="0" w:color="auto"/>
            </w:tcBorders>
            <w:vAlign w:val="center"/>
            <w:hideMark/>
          </w:tcPr>
          <w:p w14:paraId="6CF64E0E"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C234E0">
              <w:rPr>
                <w:rFonts w:ascii="Arial" w:eastAsia="Times New Roman" w:hAnsi="Arial" w:cs="Arial"/>
                <w:sz w:val="18"/>
                <w:highlight w:val="yellow"/>
                <w:lang w:val="en-US"/>
              </w:rPr>
              <w:sym w:font="Symbol" w:char="F0B1"/>
            </w:r>
            <w:r w:rsidRPr="00C234E0">
              <w:rPr>
                <w:rFonts w:ascii="Arial" w:eastAsia="Times New Roman" w:hAnsi="Arial" w:cs="Arial"/>
                <w:sz w:val="18"/>
                <w:highlight w:val="yellow"/>
                <w:lang w:val="en-US"/>
              </w:rPr>
              <w:t>8</w:t>
            </w:r>
          </w:p>
        </w:tc>
        <w:tc>
          <w:tcPr>
            <w:tcW w:w="636" w:type="pct"/>
            <w:tcBorders>
              <w:top w:val="single" w:sz="6" w:space="0" w:color="auto"/>
              <w:left w:val="single" w:sz="6" w:space="0" w:color="auto"/>
              <w:bottom w:val="single" w:sz="6" w:space="0" w:color="auto"/>
              <w:right w:val="single" w:sz="6" w:space="0" w:color="auto"/>
            </w:tcBorders>
            <w:vAlign w:val="center"/>
            <w:hideMark/>
          </w:tcPr>
          <w:p w14:paraId="401D7056"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C234E0">
              <w:rPr>
                <w:rFonts w:ascii="Arial" w:eastAsia="Times New Roman" w:hAnsi="Arial" w:cs="Arial"/>
                <w:sz w:val="18"/>
                <w:highlight w:val="lightGray"/>
                <w:lang w:val="en-US"/>
              </w:rPr>
              <w:sym w:font="Symbol" w:char="F0B1"/>
            </w:r>
            <w:r w:rsidRPr="00C234E0">
              <w:rPr>
                <w:rFonts w:ascii="Arial" w:eastAsia="Times New Roman" w:hAnsi="Arial" w:cs="Arial"/>
                <w:sz w:val="18"/>
                <w:highlight w:val="lightGray"/>
                <w:lang w:val="en-US"/>
              </w:rPr>
              <w:t>11</w:t>
            </w:r>
          </w:p>
        </w:tc>
        <w:tc>
          <w:tcPr>
            <w:tcW w:w="636" w:type="pct"/>
            <w:tcBorders>
              <w:top w:val="nil"/>
              <w:left w:val="single" w:sz="4" w:space="0" w:color="auto"/>
              <w:bottom w:val="single" w:sz="6" w:space="0" w:color="auto"/>
              <w:right w:val="single" w:sz="4" w:space="0" w:color="auto"/>
            </w:tcBorders>
          </w:tcPr>
          <w:p w14:paraId="446B79D2"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6A2D3A50"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C234E0">
              <w:rPr>
                <w:rFonts w:ascii="Arial" w:eastAsia="Times New Roman" w:hAnsi="Arial" w:cs="Arial"/>
                <w:sz w:val="18"/>
                <w:highlight w:val="lightGray"/>
                <w:lang w:val="en-US"/>
              </w:rPr>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642304C6"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C234E0">
              <w:rPr>
                <w:rFonts w:ascii="Arial" w:eastAsia="Times New Roman" w:hAnsi="Arial" w:cs="Arial"/>
                <w:sz w:val="18"/>
                <w:highlight w:val="yellow"/>
                <w:lang w:val="en-US"/>
              </w:rPr>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2E7B077B" w14:textId="77777777" w:rsidR="00C234E0" w:rsidRPr="00C234E0" w:rsidRDefault="00C234E0" w:rsidP="00C234E0">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C234E0">
              <w:rPr>
                <w:rFonts w:ascii="Arial" w:eastAsia="Times New Roman" w:hAnsi="Arial" w:cs="Arial"/>
                <w:sz w:val="18"/>
                <w:highlight w:val="yellow"/>
                <w:lang w:val="en-US"/>
              </w:rPr>
              <w:t>-50</w:t>
            </w:r>
          </w:p>
        </w:tc>
      </w:tr>
      <w:tr w:rsidR="00C234E0" w:rsidRPr="00C234E0" w14:paraId="3EA1B043" w14:textId="77777777" w:rsidTr="00C234E0">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2619CB8B" w14:textId="77777777" w:rsidR="00C234E0" w:rsidRPr="00C234E0" w:rsidRDefault="00C234E0" w:rsidP="00C234E0">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C234E0">
              <w:rPr>
                <w:rFonts w:ascii="Arial" w:eastAsia="Times New Roman" w:hAnsi="Arial" w:cs="Arial"/>
                <w:sz w:val="18"/>
                <w:highlight w:val="lightGray"/>
                <w:lang w:val="en-US"/>
              </w:rPr>
              <w:t>NOTE 1:</w:t>
            </w:r>
            <w:r w:rsidRPr="00C234E0">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46A2598E" w14:textId="77777777" w:rsidR="00C234E0" w:rsidRPr="00C234E0" w:rsidRDefault="00C234E0" w:rsidP="00C234E0">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C234E0">
              <w:rPr>
                <w:rFonts w:ascii="Arial" w:eastAsia="Times New Roman" w:hAnsi="Arial" w:cs="Arial"/>
                <w:sz w:val="18"/>
                <w:highlight w:val="lightGray"/>
                <w:lang w:val="en-US"/>
              </w:rPr>
              <w:t>NOTE 2:</w:t>
            </w:r>
            <w:r w:rsidRPr="00C234E0">
              <w:rPr>
                <w:rFonts w:ascii="Arial" w:eastAsia="Times New Roman" w:hAnsi="Arial" w:cs="Arial"/>
                <w:sz w:val="18"/>
                <w:highlight w:val="lightGray"/>
                <w:lang w:val="en-US"/>
              </w:rPr>
              <w:tab/>
            </w:r>
            <w:r w:rsidRPr="00C234E0">
              <w:rPr>
                <w:rFonts w:ascii="Arial" w:hAnsi="Arial" w:cs="Arial"/>
                <w:sz w:val="18"/>
                <w:highlight w:val="lightGray"/>
                <w:lang w:val="en-US"/>
              </w:rPr>
              <w:t>Io specified at the Reference point, and assumed to have constant EPRE across the bandwidth</w:t>
            </w:r>
            <w:r w:rsidRPr="00C234E0">
              <w:rPr>
                <w:rFonts w:ascii="Arial" w:eastAsia="Times New Roman" w:hAnsi="Arial" w:cs="Arial"/>
                <w:sz w:val="18"/>
                <w:highlight w:val="lightGray"/>
                <w:lang w:val="en-US"/>
              </w:rPr>
              <w:t>.</w:t>
            </w:r>
          </w:p>
          <w:p w14:paraId="5D52700E" w14:textId="77777777" w:rsidR="00C234E0" w:rsidRPr="00C234E0" w:rsidRDefault="00C234E0" w:rsidP="00C234E0">
            <w:pPr>
              <w:keepNext/>
              <w:keepLines/>
              <w:overflowPunct w:val="0"/>
              <w:autoSpaceDE w:val="0"/>
              <w:autoSpaceDN w:val="0"/>
              <w:adjustRightInd w:val="0"/>
              <w:spacing w:after="0"/>
              <w:ind w:left="851" w:hanging="851"/>
              <w:rPr>
                <w:rFonts w:ascii="Arial" w:eastAsia="Times New Roman" w:hAnsi="Arial" w:cs="Arial"/>
                <w:sz w:val="18"/>
                <w:lang w:val="en-US"/>
              </w:rPr>
            </w:pPr>
            <w:r w:rsidRPr="00C234E0">
              <w:rPr>
                <w:rFonts w:ascii="Arial" w:eastAsia="Times New Roman" w:hAnsi="Arial" w:cs="Arial"/>
                <w:sz w:val="18"/>
                <w:highlight w:val="lightGray"/>
                <w:lang w:val="en-US"/>
              </w:rPr>
              <w:t>NOTE 3:</w:t>
            </w:r>
            <w:r w:rsidRPr="00C234E0">
              <w:rPr>
                <w:rFonts w:ascii="Arial" w:eastAsia="Times New Roman" w:hAnsi="Arial" w:cs="Arial"/>
                <w:sz w:val="18"/>
                <w:highlight w:val="lightGray"/>
                <w:lang w:val="en-US"/>
              </w:rPr>
              <w:tab/>
              <w:t xml:space="preserve">In the test cases, the SSB </w:t>
            </w:r>
            <w:proofErr w:type="spellStart"/>
            <w:r w:rsidRPr="00C234E0">
              <w:rPr>
                <w:rFonts w:ascii="Arial" w:eastAsia="Times New Roman" w:hAnsi="Arial" w:cs="Arial"/>
                <w:sz w:val="18"/>
                <w:highlight w:val="lightGray"/>
                <w:lang w:val="en-US"/>
              </w:rPr>
              <w:t>Ês</w:t>
            </w:r>
            <w:proofErr w:type="spellEnd"/>
            <w:r w:rsidRPr="00C234E0">
              <w:rPr>
                <w:rFonts w:ascii="Arial" w:eastAsia="Times New Roman" w:hAnsi="Arial" w:cs="Arial"/>
                <w:sz w:val="18"/>
                <w:highlight w:val="lightGray"/>
                <w:lang w:val="en-US"/>
              </w:rPr>
              <w:t>/</w:t>
            </w:r>
            <w:proofErr w:type="spellStart"/>
            <w:r w:rsidRPr="00C234E0">
              <w:rPr>
                <w:rFonts w:ascii="Arial" w:eastAsia="Times New Roman" w:hAnsi="Arial" w:cs="Arial"/>
                <w:sz w:val="18"/>
                <w:highlight w:val="lightGray"/>
                <w:lang w:val="en-US"/>
              </w:rPr>
              <w:t>Iot</w:t>
            </w:r>
            <w:proofErr w:type="spellEnd"/>
            <w:r w:rsidRPr="00C234E0">
              <w:rPr>
                <w:rFonts w:ascii="Arial" w:eastAsia="Times New Roman" w:hAnsi="Arial" w:cs="Arial"/>
                <w:sz w:val="18"/>
                <w:highlight w:val="lightGray"/>
                <w:lang w:val="en-US"/>
              </w:rPr>
              <w:t xml:space="preserve"> and related parameters may need to be adjusted to ensure </w:t>
            </w:r>
            <w:proofErr w:type="spellStart"/>
            <w:r w:rsidRPr="00C234E0">
              <w:rPr>
                <w:rFonts w:ascii="Arial" w:eastAsia="Times New Roman" w:hAnsi="Arial" w:cs="Arial"/>
                <w:sz w:val="18"/>
                <w:highlight w:val="lightGray"/>
                <w:lang w:val="en-US"/>
              </w:rPr>
              <w:t>Ês</w:t>
            </w:r>
            <w:proofErr w:type="spellEnd"/>
            <w:r w:rsidRPr="00C234E0">
              <w:rPr>
                <w:rFonts w:ascii="Arial" w:eastAsia="Times New Roman" w:hAnsi="Arial" w:cs="Arial"/>
                <w:sz w:val="18"/>
                <w:highlight w:val="lightGray"/>
                <w:lang w:val="en-US"/>
              </w:rPr>
              <w:t>/</w:t>
            </w:r>
            <w:proofErr w:type="spellStart"/>
            <w:r w:rsidRPr="00C234E0">
              <w:rPr>
                <w:rFonts w:ascii="Arial" w:eastAsia="Times New Roman" w:hAnsi="Arial" w:cs="Arial"/>
                <w:sz w:val="18"/>
                <w:highlight w:val="lightGray"/>
                <w:lang w:val="en-US"/>
              </w:rPr>
              <w:t>Iot</w:t>
            </w:r>
            <w:proofErr w:type="spellEnd"/>
            <w:r w:rsidRPr="00C234E0">
              <w:rPr>
                <w:rFonts w:ascii="Arial" w:eastAsia="Times New Roman" w:hAnsi="Arial" w:cs="Arial"/>
                <w:sz w:val="18"/>
                <w:highlight w:val="lightGray"/>
                <w:lang w:val="en-US"/>
              </w:rPr>
              <w:t xml:space="preserve"> at UE baseband is above the value defined in this table.</w:t>
            </w:r>
          </w:p>
        </w:tc>
      </w:tr>
    </w:tbl>
    <w:p w14:paraId="13211943" w14:textId="77777777" w:rsidR="00C234E0" w:rsidRDefault="00C234E0" w:rsidP="00B33D82">
      <w:pPr>
        <w:spacing w:before="240"/>
        <w:rPr>
          <w:rFonts w:ascii="Arial" w:eastAsia="PMingLiU" w:hAnsi="Arial"/>
          <w:lang w:val="en-US" w:eastAsia="zh-TW"/>
        </w:rPr>
      </w:pPr>
    </w:p>
    <w:p w14:paraId="7F1FCCF5" w14:textId="77777777" w:rsidR="00D31696" w:rsidRPr="00D31696" w:rsidRDefault="00D31696" w:rsidP="00D31696">
      <w:pPr>
        <w:overflowPunct w:val="0"/>
        <w:autoSpaceDE w:val="0"/>
        <w:autoSpaceDN w:val="0"/>
        <w:adjustRightInd w:val="0"/>
        <w:spacing w:before="180"/>
        <w:ind w:left="1134" w:hanging="1134"/>
        <w:outlineLvl w:val="1"/>
        <w:rPr>
          <w:rFonts w:ascii="Arial" w:eastAsia="Times New Roman" w:hAnsi="Arial"/>
          <w:sz w:val="32"/>
          <w:highlight w:val="lightGray"/>
        </w:rPr>
      </w:pPr>
      <w:bookmarkStart w:id="51" w:name="OLE_LINK73"/>
      <w:r w:rsidRPr="00D31696">
        <w:rPr>
          <w:rFonts w:ascii="Arial" w:eastAsia="Times New Roman" w:hAnsi="Arial"/>
          <w:sz w:val="32"/>
          <w:highlight w:val="lightGray"/>
        </w:rPr>
        <w:t>B.2.3</w:t>
      </w:r>
      <w:r w:rsidRPr="00D31696">
        <w:rPr>
          <w:rFonts w:ascii="Arial" w:eastAsia="Times New Roman" w:hAnsi="Arial"/>
          <w:sz w:val="32"/>
          <w:highlight w:val="lightGray"/>
        </w:rPr>
        <w:tab/>
        <w:t>Conditions for NR inter-frequency measurements</w:t>
      </w:r>
    </w:p>
    <w:p w14:paraId="0206CC64" w14:textId="77777777" w:rsidR="00D31696" w:rsidRPr="00D31696" w:rsidRDefault="00D31696" w:rsidP="00D31696">
      <w:pPr>
        <w:overflowPunct w:val="0"/>
        <w:autoSpaceDE w:val="0"/>
        <w:autoSpaceDN w:val="0"/>
        <w:adjustRightInd w:val="0"/>
        <w:rPr>
          <w:rFonts w:eastAsia="Times New Roman"/>
          <w:highlight w:val="lightGray"/>
        </w:rPr>
      </w:pPr>
      <w:r w:rsidRPr="00D31696">
        <w:rPr>
          <w:rFonts w:eastAsia="Times New Roman"/>
          <w:highlight w:val="lightGray"/>
        </w:rPr>
        <w:t xml:space="preserve">This clause defines the following conditions for NR inter-frequency measurements and corresponding procedures performed based on SSBs: SSB_RP and SSB </w:t>
      </w:r>
      <w:proofErr w:type="spellStart"/>
      <w:r w:rsidRPr="00D31696">
        <w:rPr>
          <w:rFonts w:eastAsia="Times New Roman"/>
          <w:highlight w:val="lightGray"/>
        </w:rPr>
        <w:t>Ês</w:t>
      </w:r>
      <w:proofErr w:type="spellEnd"/>
      <w:r w:rsidRPr="00D31696">
        <w:rPr>
          <w:rFonts w:eastAsia="Times New Roman"/>
          <w:highlight w:val="lightGray"/>
        </w:rPr>
        <w:t>/</w:t>
      </w:r>
      <w:proofErr w:type="spellStart"/>
      <w:r w:rsidRPr="00D31696">
        <w:rPr>
          <w:rFonts w:eastAsia="Times New Roman"/>
          <w:highlight w:val="lightGray"/>
        </w:rPr>
        <w:t>Iot</w:t>
      </w:r>
      <w:proofErr w:type="spellEnd"/>
      <w:r w:rsidRPr="00D31696">
        <w:rPr>
          <w:rFonts w:eastAsia="Times New Roman"/>
          <w:highlight w:val="lightGray"/>
        </w:rPr>
        <w:t>, applicable for a corresponding operating band.</w:t>
      </w:r>
    </w:p>
    <w:p w14:paraId="7D4BC6B9" w14:textId="2F48102C" w:rsidR="00D31696" w:rsidRPr="00D31696" w:rsidRDefault="00D31696" w:rsidP="00D31696">
      <w:pPr>
        <w:overflowPunct w:val="0"/>
        <w:autoSpaceDE w:val="0"/>
        <w:autoSpaceDN w:val="0"/>
        <w:adjustRightInd w:val="0"/>
        <w:rPr>
          <w:rFonts w:eastAsia="Times New Roman"/>
          <w:highlight w:val="lightGray"/>
        </w:rPr>
        <w:sectPr w:rsidR="00D31696" w:rsidRPr="00D31696">
          <w:footnotePr>
            <w:numRestart w:val="eachSect"/>
          </w:footnotePr>
          <w:pgSz w:w="11907" w:h="16840"/>
          <w:pgMar w:top="1418" w:right="1134" w:bottom="1134" w:left="1134" w:header="851" w:footer="340" w:gutter="0"/>
          <w:cols w:space="720"/>
          <w:formProt w:val="0"/>
        </w:sectPr>
      </w:pPr>
      <w:r w:rsidRPr="00D31696">
        <w:rPr>
          <w:rFonts w:eastAsia="Times New Roman"/>
          <w:highlight w:val="lightGray"/>
        </w:rPr>
        <w:t>The conditions are defined in table B.2.3-2 for FR2 NR cells.</w:t>
      </w:r>
    </w:p>
    <w:p w14:paraId="5F13AE73" w14:textId="77777777" w:rsidR="00D31696" w:rsidRPr="00D31696" w:rsidRDefault="00D31696" w:rsidP="00D31696">
      <w:pPr>
        <w:overflowPunct w:val="0"/>
        <w:autoSpaceDE w:val="0"/>
        <w:autoSpaceDN w:val="0"/>
        <w:adjustRightInd w:val="0"/>
        <w:spacing w:before="60"/>
        <w:jc w:val="center"/>
        <w:rPr>
          <w:rFonts w:ascii="Arial" w:eastAsia="Times New Roman" w:hAnsi="Arial"/>
          <w:b/>
          <w:highlight w:val="lightGray"/>
        </w:rPr>
      </w:pPr>
      <w:r w:rsidRPr="00D31696">
        <w:rPr>
          <w:rFonts w:ascii="Arial" w:eastAsia="Times New Roman" w:hAnsi="Arial"/>
          <w:b/>
          <w:highlight w:val="lightGray"/>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6"/>
        <w:gridCol w:w="935"/>
        <w:gridCol w:w="957"/>
        <w:gridCol w:w="820"/>
        <w:gridCol w:w="818"/>
        <w:gridCol w:w="820"/>
        <w:gridCol w:w="879"/>
        <w:gridCol w:w="879"/>
        <w:gridCol w:w="820"/>
        <w:gridCol w:w="959"/>
        <w:gridCol w:w="676"/>
      </w:tblGrid>
      <w:tr w:rsidR="00D31696" w:rsidRPr="00D31696" w14:paraId="7A9BECD0" w14:textId="77777777" w:rsidTr="00D31696">
        <w:trPr>
          <w:jc w:val="center"/>
        </w:trPr>
        <w:tc>
          <w:tcPr>
            <w:tcW w:w="570" w:type="pct"/>
            <w:tcBorders>
              <w:top w:val="single" w:sz="4" w:space="0" w:color="auto"/>
              <w:left w:val="single" w:sz="4" w:space="0" w:color="auto"/>
              <w:bottom w:val="nil"/>
              <w:right w:val="single" w:sz="4" w:space="0" w:color="auto"/>
            </w:tcBorders>
            <w:hideMark/>
          </w:tcPr>
          <w:p w14:paraId="11186CB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Parameter</w:t>
            </w:r>
          </w:p>
        </w:tc>
        <w:tc>
          <w:tcPr>
            <w:tcW w:w="502" w:type="pct"/>
            <w:tcBorders>
              <w:top w:val="single" w:sz="4" w:space="0" w:color="auto"/>
              <w:left w:val="single" w:sz="4" w:space="0" w:color="auto"/>
              <w:bottom w:val="nil"/>
              <w:right w:val="single" w:sz="4" w:space="0" w:color="auto"/>
            </w:tcBorders>
            <w:hideMark/>
          </w:tcPr>
          <w:p w14:paraId="711044E8"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Angle of arrival</w:t>
            </w:r>
          </w:p>
        </w:tc>
        <w:tc>
          <w:tcPr>
            <w:tcW w:w="471" w:type="pct"/>
            <w:tcBorders>
              <w:top w:val="single" w:sz="4" w:space="0" w:color="auto"/>
              <w:left w:val="single" w:sz="4" w:space="0" w:color="auto"/>
              <w:bottom w:val="nil"/>
              <w:right w:val="single" w:sz="4" w:space="0" w:color="auto"/>
            </w:tcBorders>
            <w:hideMark/>
          </w:tcPr>
          <w:p w14:paraId="1830659B"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NR operating bands</w:t>
            </w:r>
          </w:p>
        </w:tc>
        <w:tc>
          <w:tcPr>
            <w:tcW w:w="3090" w:type="pct"/>
            <w:gridSpan w:val="7"/>
            <w:tcBorders>
              <w:top w:val="single" w:sz="4" w:space="0" w:color="auto"/>
              <w:left w:val="single" w:sz="4" w:space="0" w:color="auto"/>
              <w:bottom w:val="single" w:sz="4" w:space="0" w:color="auto"/>
              <w:right w:val="single" w:sz="4" w:space="0" w:color="auto"/>
            </w:tcBorders>
            <w:hideMark/>
          </w:tcPr>
          <w:p w14:paraId="13B69F63"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Minimum SSB_RP</w:t>
            </w:r>
            <w:r w:rsidRPr="00D31696">
              <w:rPr>
                <w:rFonts w:ascii="Arial" w:eastAsia="Times New Roman" w:hAnsi="Arial"/>
                <w:b/>
                <w:sz w:val="18"/>
                <w:highlight w:val="lightGray"/>
                <w:vertAlign w:val="superscript"/>
              </w:rPr>
              <w:t xml:space="preserve"> Note 2, Note 3</w:t>
            </w:r>
          </w:p>
        </w:tc>
        <w:tc>
          <w:tcPr>
            <w:tcW w:w="367" w:type="pct"/>
            <w:tcBorders>
              <w:top w:val="single" w:sz="4" w:space="0" w:color="auto"/>
              <w:left w:val="single" w:sz="4" w:space="0" w:color="auto"/>
              <w:bottom w:val="single" w:sz="4" w:space="0" w:color="auto"/>
              <w:right w:val="single" w:sz="4" w:space="0" w:color="auto"/>
            </w:tcBorders>
            <w:hideMark/>
          </w:tcPr>
          <w:p w14:paraId="600D55A8"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 xml:space="preserve">SSB </w:t>
            </w:r>
            <w:proofErr w:type="spellStart"/>
            <w:r w:rsidRPr="00D31696">
              <w:rPr>
                <w:rFonts w:ascii="Arial" w:eastAsia="Times New Roman" w:hAnsi="Arial"/>
                <w:b/>
                <w:sz w:val="18"/>
                <w:highlight w:val="lightGray"/>
              </w:rPr>
              <w:t>Ês</w:t>
            </w:r>
            <w:proofErr w:type="spellEnd"/>
            <w:r w:rsidRPr="00D31696">
              <w:rPr>
                <w:rFonts w:ascii="Arial" w:eastAsia="Times New Roman" w:hAnsi="Arial"/>
                <w:b/>
                <w:sz w:val="18"/>
                <w:highlight w:val="lightGray"/>
              </w:rPr>
              <w:t>/</w:t>
            </w:r>
            <w:proofErr w:type="spellStart"/>
            <w:r w:rsidRPr="00D31696">
              <w:rPr>
                <w:rFonts w:ascii="Arial" w:eastAsia="Times New Roman" w:hAnsi="Arial"/>
                <w:b/>
                <w:sz w:val="18"/>
                <w:highlight w:val="lightGray"/>
              </w:rPr>
              <w:t>Iot</w:t>
            </w:r>
            <w:proofErr w:type="spellEnd"/>
          </w:p>
        </w:tc>
      </w:tr>
      <w:tr w:rsidR="00D31696" w:rsidRPr="00D31696" w14:paraId="14361AF2" w14:textId="77777777" w:rsidTr="00D31696">
        <w:trPr>
          <w:jc w:val="center"/>
        </w:trPr>
        <w:tc>
          <w:tcPr>
            <w:tcW w:w="570" w:type="pct"/>
            <w:tcBorders>
              <w:top w:val="nil"/>
              <w:left w:val="single" w:sz="4" w:space="0" w:color="auto"/>
              <w:bottom w:val="nil"/>
              <w:right w:val="single" w:sz="4" w:space="0" w:color="auto"/>
            </w:tcBorders>
          </w:tcPr>
          <w:p w14:paraId="4AD8DF2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7CF58ABE"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72D8A85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3090" w:type="pct"/>
            <w:gridSpan w:val="7"/>
            <w:tcBorders>
              <w:top w:val="single" w:sz="4" w:space="0" w:color="auto"/>
              <w:left w:val="single" w:sz="4" w:space="0" w:color="auto"/>
              <w:bottom w:val="single" w:sz="4" w:space="0" w:color="auto"/>
              <w:right w:val="single" w:sz="4" w:space="0" w:color="auto"/>
            </w:tcBorders>
            <w:hideMark/>
          </w:tcPr>
          <w:p w14:paraId="7CBEDB42"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dBm / SCS</w:t>
            </w:r>
            <w:r w:rsidRPr="00D31696">
              <w:rPr>
                <w:rFonts w:ascii="Arial" w:eastAsia="Times New Roman" w:hAnsi="Arial"/>
                <w:b/>
                <w:sz w:val="18"/>
                <w:highlight w:val="lightGray"/>
                <w:vertAlign w:val="subscript"/>
              </w:rPr>
              <w:t>SSB</w:t>
            </w:r>
          </w:p>
        </w:tc>
        <w:tc>
          <w:tcPr>
            <w:tcW w:w="367" w:type="pct"/>
            <w:tcBorders>
              <w:top w:val="single" w:sz="4" w:space="0" w:color="auto"/>
              <w:left w:val="single" w:sz="4" w:space="0" w:color="auto"/>
              <w:bottom w:val="nil"/>
              <w:right w:val="single" w:sz="4" w:space="0" w:color="auto"/>
            </w:tcBorders>
            <w:hideMark/>
          </w:tcPr>
          <w:p w14:paraId="40EE6218"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dB</w:t>
            </w:r>
          </w:p>
        </w:tc>
      </w:tr>
      <w:tr w:rsidR="00D31696" w:rsidRPr="00D31696" w14:paraId="22B498D6" w14:textId="77777777" w:rsidTr="00D31696">
        <w:trPr>
          <w:jc w:val="center"/>
        </w:trPr>
        <w:tc>
          <w:tcPr>
            <w:tcW w:w="570" w:type="pct"/>
            <w:tcBorders>
              <w:top w:val="nil"/>
              <w:left w:val="single" w:sz="4" w:space="0" w:color="auto"/>
              <w:bottom w:val="nil"/>
              <w:right w:val="single" w:sz="4" w:space="0" w:color="auto"/>
            </w:tcBorders>
          </w:tcPr>
          <w:p w14:paraId="7AB482CA"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7A0A6728"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7C245965"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19867F3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SCS</w:t>
            </w:r>
            <w:r w:rsidRPr="00D31696">
              <w:rPr>
                <w:rFonts w:ascii="Arial" w:eastAsia="Times New Roman" w:hAnsi="Arial"/>
                <w:b/>
                <w:sz w:val="18"/>
                <w:highlight w:val="lightGray"/>
                <w:vertAlign w:val="subscript"/>
              </w:rPr>
              <w:t>SSB</w:t>
            </w:r>
            <w:r w:rsidRPr="00D31696">
              <w:rPr>
                <w:rFonts w:ascii="Arial" w:eastAsia="Times New Roman" w:hAnsi="Arial"/>
                <w:b/>
                <w:sz w:val="18"/>
                <w:highlight w:val="lightGray"/>
              </w:rPr>
              <w:t xml:space="preserve"> = 120 kHz</w:t>
            </w:r>
          </w:p>
        </w:tc>
        <w:tc>
          <w:tcPr>
            <w:tcW w:w="514" w:type="pct"/>
            <w:tcBorders>
              <w:top w:val="single" w:sz="4" w:space="0" w:color="auto"/>
              <w:left w:val="single" w:sz="4" w:space="0" w:color="auto"/>
              <w:bottom w:val="single" w:sz="4" w:space="0" w:color="auto"/>
              <w:right w:val="single" w:sz="4" w:space="0" w:color="auto"/>
            </w:tcBorders>
            <w:hideMark/>
          </w:tcPr>
          <w:p w14:paraId="57CC1143"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SCS</w:t>
            </w:r>
            <w:r w:rsidRPr="00D31696">
              <w:rPr>
                <w:rFonts w:ascii="Arial" w:eastAsia="Times New Roman" w:hAnsi="Arial"/>
                <w:b/>
                <w:sz w:val="18"/>
                <w:highlight w:val="lightGray"/>
                <w:vertAlign w:val="subscript"/>
              </w:rPr>
              <w:t>SSB</w:t>
            </w:r>
            <w:r w:rsidRPr="00D31696">
              <w:rPr>
                <w:rFonts w:ascii="Arial" w:eastAsia="Times New Roman" w:hAnsi="Arial"/>
                <w:b/>
                <w:sz w:val="18"/>
                <w:highlight w:val="lightGray"/>
              </w:rPr>
              <w:t xml:space="preserve"> = 240 kHz</w:t>
            </w:r>
          </w:p>
        </w:tc>
        <w:tc>
          <w:tcPr>
            <w:tcW w:w="367" w:type="pct"/>
            <w:tcBorders>
              <w:top w:val="nil"/>
              <w:left w:val="single" w:sz="4" w:space="0" w:color="auto"/>
              <w:bottom w:val="nil"/>
              <w:right w:val="single" w:sz="4" w:space="0" w:color="auto"/>
            </w:tcBorders>
          </w:tcPr>
          <w:p w14:paraId="4ABF29D4"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r>
      <w:tr w:rsidR="00D31696" w:rsidRPr="00D31696" w14:paraId="0114B5EB" w14:textId="77777777" w:rsidTr="00D31696">
        <w:trPr>
          <w:jc w:val="center"/>
        </w:trPr>
        <w:tc>
          <w:tcPr>
            <w:tcW w:w="570" w:type="pct"/>
            <w:tcBorders>
              <w:top w:val="nil"/>
              <w:left w:val="single" w:sz="4" w:space="0" w:color="auto"/>
              <w:bottom w:val="nil"/>
              <w:right w:val="single" w:sz="4" w:space="0" w:color="auto"/>
            </w:tcBorders>
          </w:tcPr>
          <w:p w14:paraId="0558160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nil"/>
              <w:right w:val="single" w:sz="4" w:space="0" w:color="auto"/>
            </w:tcBorders>
          </w:tcPr>
          <w:p w14:paraId="1F51943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nil"/>
              <w:right w:val="single" w:sz="4" w:space="0" w:color="auto"/>
            </w:tcBorders>
          </w:tcPr>
          <w:p w14:paraId="17AF9FA8"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2576" w:type="pct"/>
            <w:gridSpan w:val="6"/>
            <w:tcBorders>
              <w:top w:val="single" w:sz="4" w:space="0" w:color="auto"/>
              <w:left w:val="single" w:sz="4" w:space="0" w:color="auto"/>
              <w:bottom w:val="single" w:sz="4" w:space="0" w:color="auto"/>
              <w:right w:val="single" w:sz="4" w:space="0" w:color="auto"/>
            </w:tcBorders>
            <w:hideMark/>
          </w:tcPr>
          <w:p w14:paraId="478CA0CF"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UE Power class</w:t>
            </w:r>
          </w:p>
        </w:tc>
        <w:tc>
          <w:tcPr>
            <w:tcW w:w="514" w:type="pct"/>
            <w:tcBorders>
              <w:top w:val="single" w:sz="4" w:space="0" w:color="auto"/>
              <w:left w:val="single" w:sz="4" w:space="0" w:color="auto"/>
              <w:bottom w:val="single" w:sz="4" w:space="0" w:color="auto"/>
              <w:right w:val="single" w:sz="4" w:space="0" w:color="auto"/>
            </w:tcBorders>
            <w:hideMark/>
          </w:tcPr>
          <w:p w14:paraId="7902088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UE Power class</w:t>
            </w:r>
          </w:p>
        </w:tc>
        <w:tc>
          <w:tcPr>
            <w:tcW w:w="367" w:type="pct"/>
            <w:tcBorders>
              <w:top w:val="nil"/>
              <w:left w:val="single" w:sz="4" w:space="0" w:color="auto"/>
              <w:bottom w:val="nil"/>
              <w:right w:val="single" w:sz="4" w:space="0" w:color="auto"/>
            </w:tcBorders>
          </w:tcPr>
          <w:p w14:paraId="5E0F03E1"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r>
      <w:tr w:rsidR="00D31696" w:rsidRPr="00D31696" w14:paraId="31A07D25" w14:textId="77777777" w:rsidTr="00D31696">
        <w:trPr>
          <w:jc w:val="center"/>
        </w:trPr>
        <w:tc>
          <w:tcPr>
            <w:tcW w:w="570" w:type="pct"/>
            <w:tcBorders>
              <w:top w:val="nil"/>
              <w:left w:val="single" w:sz="4" w:space="0" w:color="auto"/>
              <w:bottom w:val="single" w:sz="4" w:space="0" w:color="auto"/>
              <w:right w:val="single" w:sz="4" w:space="0" w:color="auto"/>
            </w:tcBorders>
          </w:tcPr>
          <w:p w14:paraId="1293B06C"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502" w:type="pct"/>
            <w:tcBorders>
              <w:top w:val="nil"/>
              <w:left w:val="single" w:sz="4" w:space="0" w:color="auto"/>
              <w:bottom w:val="single" w:sz="4" w:space="0" w:color="auto"/>
              <w:right w:val="single" w:sz="4" w:space="0" w:color="auto"/>
            </w:tcBorders>
          </w:tcPr>
          <w:p w14:paraId="46E3CD9E"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471" w:type="pct"/>
            <w:tcBorders>
              <w:top w:val="nil"/>
              <w:left w:val="single" w:sz="4" w:space="0" w:color="auto"/>
              <w:bottom w:val="single" w:sz="4" w:space="0" w:color="auto"/>
              <w:right w:val="single" w:sz="4" w:space="0" w:color="auto"/>
            </w:tcBorders>
          </w:tcPr>
          <w:p w14:paraId="2C53F61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2C147752"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1</w:t>
            </w:r>
          </w:p>
        </w:tc>
        <w:tc>
          <w:tcPr>
            <w:tcW w:w="441" w:type="pct"/>
            <w:tcBorders>
              <w:top w:val="single" w:sz="4" w:space="0" w:color="auto"/>
              <w:left w:val="single" w:sz="4" w:space="0" w:color="auto"/>
              <w:bottom w:val="single" w:sz="4" w:space="0" w:color="auto"/>
              <w:right w:val="single" w:sz="4" w:space="0" w:color="auto"/>
            </w:tcBorders>
            <w:hideMark/>
          </w:tcPr>
          <w:p w14:paraId="283249A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2</w:t>
            </w:r>
          </w:p>
        </w:tc>
        <w:tc>
          <w:tcPr>
            <w:tcW w:w="442" w:type="pct"/>
            <w:tcBorders>
              <w:top w:val="single" w:sz="4" w:space="0" w:color="auto"/>
              <w:left w:val="single" w:sz="4" w:space="0" w:color="auto"/>
              <w:bottom w:val="single" w:sz="4" w:space="0" w:color="auto"/>
              <w:right w:val="single" w:sz="4" w:space="0" w:color="auto"/>
            </w:tcBorders>
            <w:hideMark/>
          </w:tcPr>
          <w:p w14:paraId="2C403C5F"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3</w:t>
            </w:r>
          </w:p>
        </w:tc>
        <w:tc>
          <w:tcPr>
            <w:tcW w:w="442" w:type="pct"/>
            <w:tcBorders>
              <w:top w:val="single" w:sz="4" w:space="0" w:color="auto"/>
              <w:left w:val="single" w:sz="4" w:space="0" w:color="auto"/>
              <w:bottom w:val="single" w:sz="4" w:space="0" w:color="auto"/>
              <w:right w:val="single" w:sz="4" w:space="0" w:color="auto"/>
            </w:tcBorders>
            <w:hideMark/>
          </w:tcPr>
          <w:p w14:paraId="3758E4E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4</w:t>
            </w:r>
          </w:p>
        </w:tc>
        <w:tc>
          <w:tcPr>
            <w:tcW w:w="367" w:type="pct"/>
            <w:tcBorders>
              <w:top w:val="single" w:sz="4" w:space="0" w:color="auto"/>
              <w:left w:val="single" w:sz="4" w:space="0" w:color="auto"/>
              <w:bottom w:val="single" w:sz="4" w:space="0" w:color="auto"/>
              <w:right w:val="single" w:sz="4" w:space="0" w:color="auto"/>
            </w:tcBorders>
            <w:hideMark/>
          </w:tcPr>
          <w:p w14:paraId="685223F8"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D31696">
              <w:rPr>
                <w:rFonts w:ascii="Arial" w:eastAsia="Times New Roman" w:hAnsi="Arial"/>
                <w:b/>
                <w:sz w:val="18"/>
                <w:highlight w:val="lightGray"/>
                <w:lang w:eastAsia="zh-CN"/>
              </w:rPr>
              <w:t>5</w:t>
            </w:r>
          </w:p>
        </w:tc>
        <w:tc>
          <w:tcPr>
            <w:tcW w:w="442" w:type="pct"/>
            <w:tcBorders>
              <w:top w:val="single" w:sz="4" w:space="0" w:color="auto"/>
              <w:left w:val="single" w:sz="4" w:space="0" w:color="auto"/>
              <w:bottom w:val="single" w:sz="4" w:space="0" w:color="auto"/>
              <w:right w:val="single" w:sz="4" w:space="0" w:color="auto"/>
            </w:tcBorders>
            <w:hideMark/>
          </w:tcPr>
          <w:p w14:paraId="323AC7D2"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6</w:t>
            </w:r>
          </w:p>
        </w:tc>
        <w:tc>
          <w:tcPr>
            <w:tcW w:w="514" w:type="pct"/>
            <w:tcBorders>
              <w:top w:val="single" w:sz="4" w:space="0" w:color="auto"/>
              <w:left w:val="single" w:sz="4" w:space="0" w:color="auto"/>
              <w:bottom w:val="single" w:sz="4" w:space="0" w:color="auto"/>
              <w:right w:val="single" w:sz="4" w:space="0" w:color="auto"/>
            </w:tcBorders>
            <w:hideMark/>
          </w:tcPr>
          <w:p w14:paraId="14109E41"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r w:rsidRPr="00D31696">
              <w:rPr>
                <w:rFonts w:ascii="Arial" w:eastAsia="Times New Roman" w:hAnsi="Arial"/>
                <w:b/>
                <w:sz w:val="18"/>
                <w:highlight w:val="lightGray"/>
              </w:rPr>
              <w:t>1, 2, 3, 4, 5, 6</w:t>
            </w:r>
          </w:p>
        </w:tc>
        <w:tc>
          <w:tcPr>
            <w:tcW w:w="367" w:type="pct"/>
            <w:tcBorders>
              <w:top w:val="nil"/>
              <w:left w:val="single" w:sz="4" w:space="0" w:color="auto"/>
              <w:bottom w:val="single" w:sz="4" w:space="0" w:color="auto"/>
              <w:right w:val="single" w:sz="4" w:space="0" w:color="auto"/>
            </w:tcBorders>
          </w:tcPr>
          <w:p w14:paraId="5C93EAB8"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b/>
                <w:sz w:val="18"/>
                <w:highlight w:val="lightGray"/>
              </w:rPr>
            </w:pPr>
          </w:p>
        </w:tc>
      </w:tr>
      <w:tr w:rsidR="00D31696" w:rsidRPr="00D31696" w14:paraId="16674BCF" w14:textId="77777777" w:rsidTr="00D31696">
        <w:trPr>
          <w:jc w:val="center"/>
        </w:trPr>
        <w:tc>
          <w:tcPr>
            <w:tcW w:w="570" w:type="pct"/>
            <w:tcBorders>
              <w:top w:val="single" w:sz="4" w:space="0" w:color="auto"/>
              <w:left w:val="single" w:sz="4" w:space="0" w:color="auto"/>
              <w:bottom w:val="nil"/>
              <w:right w:val="single" w:sz="4" w:space="0" w:color="auto"/>
            </w:tcBorders>
            <w:hideMark/>
          </w:tcPr>
          <w:p w14:paraId="74EDC849"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Times New Roman" w:hAnsi="Arial"/>
                <w:sz w:val="18"/>
                <w:highlight w:val="lightGray"/>
              </w:rPr>
              <w:t>Conditions</w:t>
            </w:r>
          </w:p>
        </w:tc>
        <w:tc>
          <w:tcPr>
            <w:tcW w:w="502" w:type="pct"/>
            <w:tcBorders>
              <w:top w:val="single" w:sz="4" w:space="0" w:color="auto"/>
              <w:left w:val="single" w:sz="4" w:space="0" w:color="auto"/>
              <w:bottom w:val="nil"/>
              <w:right w:val="single" w:sz="4" w:space="0" w:color="auto"/>
            </w:tcBorders>
            <w:hideMark/>
          </w:tcPr>
          <w:p w14:paraId="61297C2C"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Times New Roman" w:hAnsi="Arial"/>
                <w:sz w:val="18"/>
                <w:highlight w:val="lightGray"/>
              </w:rPr>
              <w:t>Rx Beam Peak</w:t>
            </w:r>
          </w:p>
        </w:tc>
        <w:tc>
          <w:tcPr>
            <w:tcW w:w="471" w:type="pct"/>
            <w:tcBorders>
              <w:top w:val="single" w:sz="4" w:space="0" w:color="auto"/>
              <w:left w:val="single" w:sz="4" w:space="0" w:color="auto"/>
              <w:bottom w:val="single" w:sz="4" w:space="0" w:color="auto"/>
              <w:right w:val="single" w:sz="4" w:space="0" w:color="auto"/>
            </w:tcBorders>
            <w:hideMark/>
          </w:tcPr>
          <w:p w14:paraId="0F8D944E" w14:textId="77777777" w:rsidR="00D31696" w:rsidRPr="00D31696" w:rsidRDefault="00D31696" w:rsidP="00D31696">
            <w:pPr>
              <w:overflowPunct w:val="0"/>
              <w:autoSpaceDE w:val="0"/>
              <w:autoSpaceDN w:val="0"/>
              <w:adjustRightInd w:val="0"/>
              <w:spacing w:after="0" w:line="256" w:lineRule="auto"/>
              <w:jc w:val="center"/>
              <w:rPr>
                <w:rFonts w:ascii="Arial" w:eastAsia="Calibri" w:hAnsi="Arial"/>
                <w:sz w:val="18"/>
                <w:szCs w:val="22"/>
                <w:highlight w:val="yellow"/>
              </w:rPr>
            </w:pPr>
            <w:r w:rsidRPr="00D31696">
              <w:rPr>
                <w:rFonts w:ascii="Arial" w:eastAsia="Calibri" w:hAnsi="Arial"/>
                <w:sz w:val="18"/>
                <w:szCs w:val="22"/>
                <w:highlight w:val="yellow"/>
              </w:rPr>
              <w:t>n257</w:t>
            </w:r>
          </w:p>
        </w:tc>
        <w:tc>
          <w:tcPr>
            <w:tcW w:w="442" w:type="pct"/>
            <w:tcBorders>
              <w:top w:val="single" w:sz="4" w:space="0" w:color="auto"/>
              <w:left w:val="single" w:sz="4" w:space="0" w:color="auto"/>
              <w:bottom w:val="single" w:sz="4" w:space="0" w:color="auto"/>
              <w:right w:val="single" w:sz="4" w:space="0" w:color="auto"/>
            </w:tcBorders>
            <w:hideMark/>
          </w:tcPr>
          <w:p w14:paraId="457F3287"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3BC235BE"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2494858E"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yellow"/>
                <w:lang w:eastAsia="ja-JP"/>
              </w:rPr>
            </w:pPr>
            <w:r w:rsidRPr="00D31696">
              <w:rPr>
                <w:rFonts w:ascii="Arial" w:eastAsia="Yu Mincho" w:hAnsi="Arial" w:cs="Arial"/>
                <w:sz w:val="18"/>
                <w:highlight w:val="yellow"/>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70D44FA8"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cs="Arial"/>
                <w:sz w:val="18"/>
                <w:highlight w:val="lightGray"/>
                <w:lang w:eastAsia="ja-JP"/>
              </w:rPr>
              <w:t>-125.8+Y</w:t>
            </w:r>
            <w:r w:rsidRPr="00D31696">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1C00CD47"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sz w:val="18"/>
                <w:highlight w:val="lightGray"/>
                <w:lang w:eastAsia="ja-JP"/>
              </w:rPr>
              <w:t>-121.4+Y</w:t>
            </w:r>
            <w:r w:rsidRPr="00D31696">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65CFF056"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sz w:val="18"/>
                <w:highlight w:val="lightGray"/>
                <w:lang w:eastAsia="ja-JP"/>
              </w:rPr>
              <w:t>-105.9</w:t>
            </w:r>
          </w:p>
        </w:tc>
        <w:tc>
          <w:tcPr>
            <w:tcW w:w="514" w:type="pct"/>
            <w:tcBorders>
              <w:top w:val="single" w:sz="4" w:space="0" w:color="auto"/>
              <w:left w:val="single" w:sz="4" w:space="0" w:color="auto"/>
              <w:bottom w:val="nil"/>
              <w:right w:val="single" w:sz="4" w:space="0" w:color="auto"/>
            </w:tcBorders>
            <w:hideMark/>
          </w:tcPr>
          <w:p w14:paraId="75440162"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sz w:val="18"/>
                <w:highlight w:val="lightGray"/>
                <w:lang w:eastAsia="ja-JP"/>
              </w:rPr>
              <w:t xml:space="preserve">(Value for </w:t>
            </w:r>
            <w:r w:rsidRPr="00D31696">
              <w:rPr>
                <w:rFonts w:ascii="Arial" w:eastAsia="Times New Roman" w:hAnsi="Arial"/>
                <w:sz w:val="18"/>
                <w:highlight w:val="lightGray"/>
              </w:rPr>
              <w:t>SCS</w:t>
            </w:r>
            <w:r w:rsidRPr="00D31696">
              <w:rPr>
                <w:rFonts w:ascii="Arial" w:eastAsia="Times New Roman" w:hAnsi="Arial"/>
                <w:sz w:val="18"/>
                <w:highlight w:val="lightGray"/>
                <w:vertAlign w:val="subscript"/>
              </w:rPr>
              <w:t>SSB</w:t>
            </w:r>
            <w:r w:rsidRPr="00D31696">
              <w:rPr>
                <w:rFonts w:ascii="Arial" w:eastAsia="Times New Roman" w:hAnsi="Arial"/>
                <w:sz w:val="18"/>
                <w:highlight w:val="lightGray"/>
              </w:rPr>
              <w:t xml:space="preserve"> = 120 kHz) +3 dB</w:t>
            </w:r>
          </w:p>
        </w:tc>
        <w:tc>
          <w:tcPr>
            <w:tcW w:w="367" w:type="pct"/>
            <w:tcBorders>
              <w:top w:val="single" w:sz="4" w:space="0" w:color="auto"/>
              <w:left w:val="single" w:sz="4" w:space="0" w:color="auto"/>
              <w:bottom w:val="nil"/>
              <w:right w:val="single" w:sz="4" w:space="0" w:color="auto"/>
            </w:tcBorders>
            <w:hideMark/>
          </w:tcPr>
          <w:p w14:paraId="4CF60D41"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sz w:val="18"/>
                <w:highlight w:val="yellow"/>
                <w:lang w:eastAsia="ja-JP"/>
              </w:rPr>
              <w:t>≥-4</w:t>
            </w:r>
          </w:p>
        </w:tc>
      </w:tr>
      <w:tr w:rsidR="00D31696" w:rsidRPr="00D31696" w14:paraId="5D30059F" w14:textId="77777777" w:rsidTr="00D31696">
        <w:trPr>
          <w:jc w:val="center"/>
        </w:trPr>
        <w:tc>
          <w:tcPr>
            <w:tcW w:w="570" w:type="pct"/>
            <w:tcBorders>
              <w:top w:val="nil"/>
              <w:left w:val="single" w:sz="4" w:space="0" w:color="auto"/>
              <w:bottom w:val="nil"/>
              <w:right w:val="single" w:sz="4" w:space="0" w:color="auto"/>
            </w:tcBorders>
          </w:tcPr>
          <w:p w14:paraId="13D40BD5"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48D6B6BB"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702D014B" w14:textId="77777777" w:rsidR="00D31696" w:rsidRPr="00D31696" w:rsidRDefault="00D31696" w:rsidP="00D31696">
            <w:pPr>
              <w:overflowPunct w:val="0"/>
              <w:autoSpaceDE w:val="0"/>
              <w:autoSpaceDN w:val="0"/>
              <w:adjustRightInd w:val="0"/>
              <w:spacing w:after="0" w:line="256" w:lineRule="auto"/>
              <w:jc w:val="center"/>
              <w:rPr>
                <w:rFonts w:ascii="Arial" w:eastAsia="Calibri" w:hAnsi="Arial"/>
                <w:sz w:val="18"/>
                <w:szCs w:val="22"/>
                <w:highlight w:val="yellow"/>
              </w:rPr>
            </w:pPr>
            <w:r w:rsidRPr="00D31696">
              <w:rPr>
                <w:rFonts w:ascii="Arial" w:eastAsia="Times New Roman" w:hAnsi="Arial"/>
                <w:sz w:val="18"/>
                <w:szCs w:val="22"/>
                <w:highlight w:val="yellow"/>
              </w:rPr>
              <w:t>n258</w:t>
            </w:r>
          </w:p>
        </w:tc>
        <w:tc>
          <w:tcPr>
            <w:tcW w:w="442" w:type="pct"/>
            <w:tcBorders>
              <w:top w:val="single" w:sz="4" w:space="0" w:color="auto"/>
              <w:left w:val="single" w:sz="4" w:space="0" w:color="auto"/>
              <w:bottom w:val="single" w:sz="4" w:space="0" w:color="auto"/>
              <w:right w:val="single" w:sz="4" w:space="0" w:color="auto"/>
            </w:tcBorders>
            <w:hideMark/>
          </w:tcPr>
          <w:p w14:paraId="09978087"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142A6C46"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3A8879DE"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yellow"/>
                <w:lang w:eastAsia="ja-JP"/>
              </w:rPr>
            </w:pPr>
            <w:r w:rsidRPr="00D31696">
              <w:rPr>
                <w:rFonts w:ascii="Arial" w:eastAsia="Yu Mincho" w:hAnsi="Arial" w:cs="Arial"/>
                <w:sz w:val="18"/>
                <w:highlight w:val="yellow"/>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20B81B95"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cs="Arial"/>
                <w:sz w:val="18"/>
                <w:highlight w:val="lightGray"/>
                <w:lang w:eastAsia="ja-JP"/>
              </w:rPr>
              <w:t>-125.8+Y</w:t>
            </w:r>
            <w:r w:rsidRPr="00D31696">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5206E61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sz w:val="18"/>
                <w:highlight w:val="lightGray"/>
                <w:lang w:eastAsia="ja-JP"/>
              </w:rPr>
              <w:t>-121.6+Y</w:t>
            </w:r>
            <w:r w:rsidRPr="00D31696">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6DB6CF35"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sz w:val="18"/>
                <w:highlight w:val="lightGray"/>
                <w:lang w:eastAsia="ja-JP"/>
              </w:rPr>
              <w:t>-106.1</w:t>
            </w:r>
          </w:p>
        </w:tc>
        <w:tc>
          <w:tcPr>
            <w:tcW w:w="514" w:type="pct"/>
            <w:tcBorders>
              <w:top w:val="nil"/>
              <w:left w:val="single" w:sz="4" w:space="0" w:color="auto"/>
              <w:bottom w:val="nil"/>
              <w:right w:val="single" w:sz="4" w:space="0" w:color="auto"/>
            </w:tcBorders>
          </w:tcPr>
          <w:p w14:paraId="19381AF1"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186E5E9A"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r>
      <w:tr w:rsidR="00D31696" w:rsidRPr="00D31696" w14:paraId="5F10742C" w14:textId="77777777" w:rsidTr="00D31696">
        <w:trPr>
          <w:jc w:val="center"/>
        </w:trPr>
        <w:tc>
          <w:tcPr>
            <w:tcW w:w="570" w:type="pct"/>
            <w:tcBorders>
              <w:top w:val="nil"/>
              <w:left w:val="single" w:sz="4" w:space="0" w:color="auto"/>
              <w:bottom w:val="nil"/>
              <w:right w:val="single" w:sz="4" w:space="0" w:color="auto"/>
            </w:tcBorders>
          </w:tcPr>
          <w:p w14:paraId="16549023"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452A4D5B"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02E67035"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yellow"/>
              </w:rPr>
            </w:pPr>
            <w:r w:rsidRPr="00D31696">
              <w:rPr>
                <w:rFonts w:ascii="Arial" w:eastAsia="Times New Roman" w:hAnsi="Arial"/>
                <w:sz w:val="18"/>
                <w:szCs w:val="22"/>
                <w:highlight w:val="yellow"/>
              </w:rPr>
              <w:t>n259</w:t>
            </w:r>
          </w:p>
        </w:tc>
        <w:tc>
          <w:tcPr>
            <w:tcW w:w="442" w:type="pct"/>
            <w:tcBorders>
              <w:top w:val="single" w:sz="4" w:space="0" w:color="auto"/>
              <w:left w:val="single" w:sz="4" w:space="0" w:color="auto"/>
              <w:bottom w:val="single" w:sz="4" w:space="0" w:color="auto"/>
              <w:right w:val="single" w:sz="4" w:space="0" w:color="auto"/>
            </w:tcBorders>
          </w:tcPr>
          <w:p w14:paraId="5D6B540E"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41" w:type="pct"/>
            <w:tcBorders>
              <w:top w:val="single" w:sz="4" w:space="0" w:color="auto"/>
              <w:left w:val="single" w:sz="4" w:space="0" w:color="auto"/>
              <w:bottom w:val="single" w:sz="4" w:space="0" w:color="auto"/>
              <w:right w:val="single" w:sz="4" w:space="0" w:color="auto"/>
            </w:tcBorders>
          </w:tcPr>
          <w:p w14:paraId="79847CC5"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6AB380AF"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yellow"/>
                <w:lang w:eastAsia="ja-JP"/>
              </w:rPr>
            </w:pPr>
            <w:r w:rsidRPr="00D31696">
              <w:rPr>
                <w:rFonts w:ascii="Arial" w:eastAsia="Yu Mincho" w:hAnsi="Arial"/>
                <w:sz w:val="18"/>
                <w:highlight w:val="yellow"/>
                <w:lang w:eastAsia="ja-JP"/>
              </w:rPr>
              <w:t>-106.5</w:t>
            </w:r>
          </w:p>
        </w:tc>
        <w:tc>
          <w:tcPr>
            <w:tcW w:w="442" w:type="pct"/>
            <w:tcBorders>
              <w:top w:val="single" w:sz="4" w:space="0" w:color="auto"/>
              <w:left w:val="single" w:sz="4" w:space="0" w:color="auto"/>
              <w:bottom w:val="single" w:sz="4" w:space="0" w:color="auto"/>
              <w:right w:val="single" w:sz="4" w:space="0" w:color="auto"/>
            </w:tcBorders>
          </w:tcPr>
          <w:p w14:paraId="035CA1CE"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67" w:type="pct"/>
            <w:tcBorders>
              <w:top w:val="single" w:sz="4" w:space="0" w:color="auto"/>
              <w:left w:val="single" w:sz="4" w:space="0" w:color="auto"/>
              <w:bottom w:val="single" w:sz="4" w:space="0" w:color="auto"/>
              <w:right w:val="single" w:sz="4" w:space="0" w:color="auto"/>
            </w:tcBorders>
            <w:hideMark/>
          </w:tcPr>
          <w:p w14:paraId="13B8025A"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sz w:val="18"/>
                <w:highlight w:val="lightGray"/>
                <w:lang w:eastAsia="ja-JP"/>
              </w:rPr>
              <w:t>-118.5+Y</w:t>
            </w:r>
            <w:r w:rsidRPr="00D31696">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tcPr>
          <w:p w14:paraId="153EF81C"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2BC1139A"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2919D51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r>
      <w:tr w:rsidR="00D31696" w:rsidRPr="00D31696" w14:paraId="08AD6ABF" w14:textId="77777777" w:rsidTr="00D31696">
        <w:trPr>
          <w:jc w:val="center"/>
        </w:trPr>
        <w:tc>
          <w:tcPr>
            <w:tcW w:w="570" w:type="pct"/>
            <w:tcBorders>
              <w:top w:val="nil"/>
              <w:left w:val="single" w:sz="4" w:space="0" w:color="auto"/>
              <w:bottom w:val="nil"/>
              <w:right w:val="single" w:sz="4" w:space="0" w:color="auto"/>
            </w:tcBorders>
          </w:tcPr>
          <w:p w14:paraId="1545AB41"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2CC7AC57"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032B4347" w14:textId="77777777" w:rsidR="00D31696" w:rsidRPr="00D31696" w:rsidRDefault="00D31696" w:rsidP="00D31696">
            <w:pPr>
              <w:overflowPunct w:val="0"/>
              <w:autoSpaceDE w:val="0"/>
              <w:autoSpaceDN w:val="0"/>
              <w:adjustRightInd w:val="0"/>
              <w:spacing w:after="0" w:line="256" w:lineRule="auto"/>
              <w:jc w:val="center"/>
              <w:rPr>
                <w:rFonts w:ascii="Arial" w:eastAsia="Calibri" w:hAnsi="Arial"/>
                <w:sz w:val="18"/>
                <w:szCs w:val="22"/>
                <w:highlight w:val="yellow"/>
              </w:rPr>
            </w:pPr>
            <w:r w:rsidRPr="00D31696">
              <w:rPr>
                <w:rFonts w:ascii="Arial" w:eastAsia="Times New Roman" w:hAnsi="Arial"/>
                <w:sz w:val="18"/>
                <w:szCs w:val="22"/>
                <w:highlight w:val="yellow"/>
              </w:rPr>
              <w:t>n260</w:t>
            </w:r>
          </w:p>
        </w:tc>
        <w:tc>
          <w:tcPr>
            <w:tcW w:w="442" w:type="pct"/>
            <w:tcBorders>
              <w:top w:val="single" w:sz="4" w:space="0" w:color="auto"/>
              <w:left w:val="single" w:sz="4" w:space="0" w:color="auto"/>
              <w:bottom w:val="single" w:sz="4" w:space="0" w:color="auto"/>
              <w:right w:val="single" w:sz="4" w:space="0" w:color="auto"/>
            </w:tcBorders>
            <w:hideMark/>
          </w:tcPr>
          <w:p w14:paraId="2DC09AB7"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cs="Arial"/>
                <w:sz w:val="18"/>
                <w:highlight w:val="lightGray"/>
                <w:lang w:eastAsia="ja-JP"/>
              </w:rPr>
              <w:t>-105.3</w:t>
            </w:r>
          </w:p>
        </w:tc>
        <w:tc>
          <w:tcPr>
            <w:tcW w:w="441" w:type="pct"/>
            <w:tcBorders>
              <w:top w:val="single" w:sz="4" w:space="0" w:color="auto"/>
              <w:left w:val="single" w:sz="4" w:space="0" w:color="auto"/>
              <w:bottom w:val="single" w:sz="4" w:space="0" w:color="auto"/>
              <w:right w:val="single" w:sz="4" w:space="0" w:color="auto"/>
            </w:tcBorders>
          </w:tcPr>
          <w:p w14:paraId="50FC207E"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7377739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yellow"/>
              </w:rPr>
            </w:pPr>
            <w:r w:rsidRPr="00D31696">
              <w:rPr>
                <w:rFonts w:ascii="Arial" w:eastAsia="Yu Mincho" w:hAnsi="Arial" w:cs="Arial"/>
                <w:sz w:val="18"/>
                <w:highlight w:val="yellow"/>
                <w:lang w:eastAsia="ja-JP"/>
              </w:rPr>
              <w:t>-107.5</w:t>
            </w:r>
          </w:p>
        </w:tc>
        <w:tc>
          <w:tcPr>
            <w:tcW w:w="442" w:type="pct"/>
            <w:tcBorders>
              <w:top w:val="single" w:sz="4" w:space="0" w:color="auto"/>
              <w:left w:val="single" w:sz="4" w:space="0" w:color="auto"/>
              <w:bottom w:val="single" w:sz="4" w:space="0" w:color="auto"/>
              <w:right w:val="single" w:sz="4" w:space="0" w:color="auto"/>
            </w:tcBorders>
            <w:hideMark/>
          </w:tcPr>
          <w:p w14:paraId="489A3E53"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cs="Arial"/>
                <w:sz w:val="18"/>
                <w:highlight w:val="lightGray"/>
                <w:lang w:eastAsia="ja-JP"/>
              </w:rPr>
              <w:t>-123.8+Y</w:t>
            </w:r>
            <w:r w:rsidRPr="00D31696">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6055C14E"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54E5AE4B"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0A5C4EB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124553D2"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r>
      <w:tr w:rsidR="00D31696" w:rsidRPr="00D31696" w14:paraId="0A9F6F92" w14:textId="77777777" w:rsidTr="00D31696">
        <w:trPr>
          <w:jc w:val="center"/>
        </w:trPr>
        <w:tc>
          <w:tcPr>
            <w:tcW w:w="570" w:type="pct"/>
            <w:vMerge w:val="restart"/>
            <w:tcBorders>
              <w:top w:val="nil"/>
              <w:left w:val="single" w:sz="4" w:space="0" w:color="auto"/>
              <w:bottom w:val="nil"/>
              <w:right w:val="single" w:sz="4" w:space="0" w:color="auto"/>
            </w:tcBorders>
          </w:tcPr>
          <w:p w14:paraId="7FE4D17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vMerge w:val="restart"/>
            <w:tcBorders>
              <w:top w:val="nil"/>
              <w:left w:val="single" w:sz="4" w:space="0" w:color="auto"/>
              <w:bottom w:val="single" w:sz="4" w:space="0" w:color="auto"/>
              <w:right w:val="single" w:sz="4" w:space="0" w:color="auto"/>
            </w:tcBorders>
          </w:tcPr>
          <w:p w14:paraId="084599C8"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71293A63"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yellow"/>
              </w:rPr>
            </w:pPr>
            <w:r w:rsidRPr="00D31696">
              <w:rPr>
                <w:rFonts w:ascii="Arial" w:eastAsia="Times New Roman" w:hAnsi="Arial"/>
                <w:sz w:val="18"/>
                <w:szCs w:val="22"/>
                <w:highlight w:val="yellow"/>
              </w:rPr>
              <w:t>n261</w:t>
            </w:r>
          </w:p>
        </w:tc>
        <w:tc>
          <w:tcPr>
            <w:tcW w:w="442" w:type="pct"/>
            <w:tcBorders>
              <w:top w:val="single" w:sz="4" w:space="0" w:color="auto"/>
              <w:left w:val="single" w:sz="4" w:space="0" w:color="auto"/>
              <w:bottom w:val="single" w:sz="4" w:space="0" w:color="auto"/>
              <w:right w:val="single" w:sz="4" w:space="0" w:color="auto"/>
            </w:tcBorders>
            <w:hideMark/>
          </w:tcPr>
          <w:p w14:paraId="55B1D2A9"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cs="Arial"/>
                <w:sz w:val="18"/>
                <w:highlight w:val="lightGray"/>
                <w:lang w:eastAsia="ja-JP"/>
              </w:rPr>
              <w:t>-108.3</w:t>
            </w:r>
          </w:p>
        </w:tc>
        <w:tc>
          <w:tcPr>
            <w:tcW w:w="441" w:type="pct"/>
            <w:tcBorders>
              <w:top w:val="single" w:sz="4" w:space="0" w:color="auto"/>
              <w:left w:val="single" w:sz="4" w:space="0" w:color="auto"/>
              <w:bottom w:val="single" w:sz="4" w:space="0" w:color="auto"/>
              <w:right w:val="single" w:sz="4" w:space="0" w:color="auto"/>
            </w:tcBorders>
            <w:hideMark/>
          </w:tcPr>
          <w:p w14:paraId="21EB9069"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Times New Roman" w:hAnsi="Arial" w:cs="Arial"/>
                <w:sz w:val="18"/>
                <w:highlight w:val="lightGray"/>
              </w:rPr>
              <w:t>-111.8</w:t>
            </w:r>
          </w:p>
        </w:tc>
        <w:tc>
          <w:tcPr>
            <w:tcW w:w="442" w:type="pct"/>
            <w:tcBorders>
              <w:top w:val="single" w:sz="4" w:space="0" w:color="auto"/>
              <w:left w:val="single" w:sz="4" w:space="0" w:color="auto"/>
              <w:bottom w:val="single" w:sz="4" w:space="0" w:color="auto"/>
              <w:right w:val="single" w:sz="4" w:space="0" w:color="auto"/>
            </w:tcBorders>
            <w:hideMark/>
          </w:tcPr>
          <w:p w14:paraId="650FDF03"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yellow"/>
              </w:rPr>
            </w:pPr>
            <w:r w:rsidRPr="00D31696">
              <w:rPr>
                <w:rFonts w:ascii="Arial" w:eastAsia="Yu Mincho" w:hAnsi="Arial" w:cs="Arial"/>
                <w:sz w:val="18"/>
                <w:highlight w:val="yellow"/>
                <w:lang w:eastAsia="ja-JP"/>
              </w:rPr>
              <w:t>-110.1</w:t>
            </w:r>
          </w:p>
        </w:tc>
        <w:tc>
          <w:tcPr>
            <w:tcW w:w="442" w:type="pct"/>
            <w:tcBorders>
              <w:top w:val="single" w:sz="4" w:space="0" w:color="auto"/>
              <w:left w:val="single" w:sz="4" w:space="0" w:color="auto"/>
              <w:bottom w:val="single" w:sz="4" w:space="0" w:color="auto"/>
              <w:right w:val="single" w:sz="4" w:space="0" w:color="auto"/>
            </w:tcBorders>
            <w:hideMark/>
          </w:tcPr>
          <w:p w14:paraId="2CEB723F"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cs="Arial"/>
                <w:sz w:val="18"/>
                <w:highlight w:val="lightGray"/>
                <w:lang w:eastAsia="ja-JP"/>
              </w:rPr>
              <w:t>-125.8+Y</w:t>
            </w:r>
            <w:r w:rsidRPr="00D31696">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5F8AB3E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672476AA"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sz w:val="18"/>
                <w:highlight w:val="lightGray"/>
                <w:lang w:eastAsia="ja-JP"/>
              </w:rPr>
              <w:t>-105.9</w:t>
            </w:r>
          </w:p>
        </w:tc>
        <w:tc>
          <w:tcPr>
            <w:tcW w:w="514" w:type="pct"/>
            <w:vMerge w:val="restart"/>
            <w:tcBorders>
              <w:top w:val="nil"/>
              <w:left w:val="single" w:sz="4" w:space="0" w:color="auto"/>
              <w:bottom w:val="single" w:sz="4" w:space="0" w:color="auto"/>
              <w:right w:val="single" w:sz="4" w:space="0" w:color="auto"/>
            </w:tcBorders>
          </w:tcPr>
          <w:p w14:paraId="7CE9381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vMerge w:val="restart"/>
            <w:tcBorders>
              <w:top w:val="nil"/>
              <w:left w:val="single" w:sz="4" w:space="0" w:color="auto"/>
              <w:bottom w:val="single" w:sz="4" w:space="0" w:color="auto"/>
              <w:right w:val="single" w:sz="4" w:space="0" w:color="auto"/>
            </w:tcBorders>
          </w:tcPr>
          <w:p w14:paraId="1A1AA101"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r>
      <w:tr w:rsidR="00D31696" w:rsidRPr="00D31696" w14:paraId="111966ED" w14:textId="77777777" w:rsidTr="00D31696">
        <w:trPr>
          <w:jc w:val="center"/>
        </w:trPr>
        <w:tc>
          <w:tcPr>
            <w:tcW w:w="0" w:type="auto"/>
            <w:vMerge/>
            <w:tcBorders>
              <w:top w:val="nil"/>
              <w:left w:val="single" w:sz="4" w:space="0" w:color="auto"/>
              <w:bottom w:val="nil"/>
              <w:right w:val="single" w:sz="4" w:space="0" w:color="auto"/>
            </w:tcBorders>
            <w:vAlign w:val="center"/>
            <w:hideMark/>
          </w:tcPr>
          <w:p w14:paraId="2187DD1A" w14:textId="77777777" w:rsidR="00D31696" w:rsidRPr="00D31696" w:rsidRDefault="00D31696" w:rsidP="00D31696">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439F699" w14:textId="77777777" w:rsidR="00D31696" w:rsidRPr="00D31696" w:rsidRDefault="00D31696" w:rsidP="00D31696">
            <w:pPr>
              <w:spacing w:after="0" w:line="256" w:lineRule="auto"/>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6EB648B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r w:rsidRPr="00D31696">
              <w:rPr>
                <w:rFonts w:ascii="Arial" w:eastAsia="Times New Roman" w:hAnsi="Arial"/>
                <w:sz w:val="18"/>
                <w:szCs w:val="22"/>
                <w:highlight w:val="lightGray"/>
              </w:rPr>
              <w:t>n262</w:t>
            </w:r>
          </w:p>
        </w:tc>
        <w:tc>
          <w:tcPr>
            <w:tcW w:w="442" w:type="pct"/>
            <w:tcBorders>
              <w:top w:val="single" w:sz="4" w:space="0" w:color="auto"/>
              <w:left w:val="single" w:sz="4" w:space="0" w:color="auto"/>
              <w:bottom w:val="single" w:sz="4" w:space="0" w:color="auto"/>
              <w:right w:val="single" w:sz="4" w:space="0" w:color="auto"/>
            </w:tcBorders>
            <w:hideMark/>
          </w:tcPr>
          <w:p w14:paraId="62105524"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D31696">
              <w:rPr>
                <w:rFonts w:ascii="Arial" w:eastAsia="Yu Mincho" w:hAnsi="Arial" w:cs="Arial"/>
                <w:sz w:val="18"/>
                <w:highlight w:val="lightGray"/>
                <w:lang w:eastAsia="ja-JP"/>
              </w:rPr>
              <w:t>-103.3</w:t>
            </w:r>
          </w:p>
        </w:tc>
        <w:tc>
          <w:tcPr>
            <w:tcW w:w="441" w:type="pct"/>
            <w:tcBorders>
              <w:top w:val="single" w:sz="4" w:space="0" w:color="auto"/>
              <w:left w:val="single" w:sz="4" w:space="0" w:color="auto"/>
              <w:bottom w:val="single" w:sz="4" w:space="0" w:color="auto"/>
              <w:right w:val="single" w:sz="4" w:space="0" w:color="auto"/>
            </w:tcBorders>
            <w:hideMark/>
          </w:tcPr>
          <w:p w14:paraId="279F3CFE"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cs="Arial"/>
                <w:sz w:val="18"/>
                <w:highlight w:val="lightGray"/>
              </w:rPr>
            </w:pPr>
            <w:r w:rsidRPr="00D31696">
              <w:rPr>
                <w:rFonts w:ascii="Arial" w:eastAsia="Times New Roman" w:hAnsi="Arial" w:cs="Arial"/>
                <w:sz w:val="18"/>
                <w:highlight w:val="lightGray"/>
              </w:rPr>
              <w:t>-106.6</w:t>
            </w:r>
          </w:p>
        </w:tc>
        <w:tc>
          <w:tcPr>
            <w:tcW w:w="442" w:type="pct"/>
            <w:tcBorders>
              <w:top w:val="single" w:sz="4" w:space="0" w:color="auto"/>
              <w:left w:val="single" w:sz="4" w:space="0" w:color="auto"/>
              <w:bottom w:val="single" w:sz="4" w:space="0" w:color="auto"/>
              <w:right w:val="single" w:sz="4" w:space="0" w:color="auto"/>
            </w:tcBorders>
            <w:hideMark/>
          </w:tcPr>
          <w:p w14:paraId="22F399DE"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yellow"/>
                <w:lang w:eastAsia="ja-JP"/>
              </w:rPr>
            </w:pPr>
            <w:r w:rsidRPr="00D31696">
              <w:rPr>
                <w:rFonts w:ascii="Arial" w:eastAsia="Yu Mincho" w:hAnsi="Arial" w:cs="Arial"/>
                <w:sz w:val="18"/>
                <w:highlight w:val="lightGray"/>
                <w:lang w:eastAsia="ja-JP"/>
              </w:rPr>
              <w:t>-104.6</w:t>
            </w:r>
          </w:p>
        </w:tc>
        <w:tc>
          <w:tcPr>
            <w:tcW w:w="442" w:type="pct"/>
            <w:tcBorders>
              <w:top w:val="single" w:sz="4" w:space="0" w:color="auto"/>
              <w:left w:val="single" w:sz="4" w:space="0" w:color="auto"/>
              <w:bottom w:val="single" w:sz="4" w:space="0" w:color="auto"/>
              <w:right w:val="single" w:sz="4" w:space="0" w:color="auto"/>
            </w:tcBorders>
            <w:hideMark/>
          </w:tcPr>
          <w:p w14:paraId="766298F6"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D31696">
              <w:rPr>
                <w:rFonts w:ascii="Arial" w:eastAsia="Yu Mincho" w:hAnsi="Arial" w:cs="Arial"/>
                <w:sz w:val="18"/>
                <w:highlight w:val="lightGray"/>
                <w:lang w:eastAsia="ja-JP"/>
              </w:rPr>
              <w:t>-119.8+Y</w:t>
            </w:r>
            <w:r w:rsidRPr="00D31696">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3F9301D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05BB55BA"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ED47D42" w14:textId="77777777" w:rsidR="00D31696" w:rsidRPr="00D31696" w:rsidRDefault="00D31696" w:rsidP="00D31696">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38D65220" w14:textId="77777777" w:rsidR="00D31696" w:rsidRPr="00D31696" w:rsidRDefault="00D31696" w:rsidP="00D31696">
            <w:pPr>
              <w:spacing w:after="0" w:line="256" w:lineRule="auto"/>
              <w:rPr>
                <w:rFonts w:ascii="Arial" w:eastAsia="Times New Roman" w:hAnsi="Arial"/>
                <w:sz w:val="18"/>
                <w:highlight w:val="lightGray"/>
              </w:rPr>
            </w:pPr>
          </w:p>
        </w:tc>
      </w:tr>
      <w:tr w:rsidR="00D31696" w:rsidRPr="00D31696" w14:paraId="760674B2" w14:textId="77777777" w:rsidTr="00D31696">
        <w:trPr>
          <w:jc w:val="center"/>
        </w:trPr>
        <w:tc>
          <w:tcPr>
            <w:tcW w:w="570" w:type="pct"/>
            <w:tcBorders>
              <w:top w:val="nil"/>
              <w:left w:val="single" w:sz="4" w:space="0" w:color="auto"/>
              <w:bottom w:val="nil"/>
              <w:right w:val="single" w:sz="4" w:space="0" w:color="auto"/>
            </w:tcBorders>
          </w:tcPr>
          <w:p w14:paraId="168E48A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single" w:sz="4" w:space="0" w:color="auto"/>
              <w:left w:val="single" w:sz="4" w:space="0" w:color="auto"/>
              <w:bottom w:val="nil"/>
              <w:right w:val="single" w:sz="4" w:space="0" w:color="auto"/>
            </w:tcBorders>
            <w:hideMark/>
          </w:tcPr>
          <w:p w14:paraId="6B85C4C5"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Times New Roman" w:hAnsi="Arial"/>
                <w:sz w:val="18"/>
                <w:highlight w:val="lightGray"/>
              </w:rPr>
              <w:t>Spherical coverage</w:t>
            </w:r>
            <w:r w:rsidRPr="00D31696">
              <w:rPr>
                <w:rFonts w:ascii="Arial" w:eastAsia="Times New Roman" w:hAnsi="Arial"/>
                <w:sz w:val="18"/>
                <w:highlight w:val="lightGray"/>
                <w:vertAlign w:val="superscript"/>
              </w:rPr>
              <w:t xml:space="preserve"> Note 1</w:t>
            </w:r>
          </w:p>
        </w:tc>
        <w:tc>
          <w:tcPr>
            <w:tcW w:w="471" w:type="pct"/>
            <w:tcBorders>
              <w:top w:val="single" w:sz="4" w:space="0" w:color="auto"/>
              <w:left w:val="single" w:sz="4" w:space="0" w:color="auto"/>
              <w:bottom w:val="single" w:sz="4" w:space="0" w:color="auto"/>
              <w:right w:val="single" w:sz="4" w:space="0" w:color="auto"/>
            </w:tcBorders>
            <w:hideMark/>
          </w:tcPr>
          <w:p w14:paraId="05DAA9D0" w14:textId="77777777" w:rsidR="00D31696" w:rsidRPr="00D31696" w:rsidRDefault="00D31696" w:rsidP="00D31696">
            <w:pPr>
              <w:overflowPunct w:val="0"/>
              <w:autoSpaceDE w:val="0"/>
              <w:autoSpaceDN w:val="0"/>
              <w:adjustRightInd w:val="0"/>
              <w:spacing w:after="0" w:line="256" w:lineRule="auto"/>
              <w:jc w:val="center"/>
              <w:rPr>
                <w:rFonts w:ascii="Arial" w:eastAsia="Calibri" w:hAnsi="Arial"/>
                <w:sz w:val="18"/>
                <w:szCs w:val="22"/>
                <w:highlight w:val="lightGray"/>
              </w:rPr>
            </w:pPr>
            <w:r w:rsidRPr="00D31696">
              <w:rPr>
                <w:rFonts w:ascii="Arial" w:eastAsia="Calibri" w:hAnsi="Arial"/>
                <w:sz w:val="18"/>
                <w:szCs w:val="22"/>
                <w:highlight w:val="lightGray"/>
              </w:rPr>
              <w:t>n257</w:t>
            </w:r>
          </w:p>
        </w:tc>
        <w:tc>
          <w:tcPr>
            <w:tcW w:w="442" w:type="pct"/>
            <w:tcBorders>
              <w:top w:val="single" w:sz="4" w:space="0" w:color="auto"/>
              <w:left w:val="single" w:sz="4" w:space="0" w:color="auto"/>
              <w:bottom w:val="single" w:sz="4" w:space="0" w:color="auto"/>
              <w:right w:val="single" w:sz="4" w:space="0" w:color="auto"/>
            </w:tcBorders>
            <w:hideMark/>
          </w:tcPr>
          <w:p w14:paraId="30B147F0"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1C217E95"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4C01DD0A"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7E89AA56"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cs="Arial"/>
                <w:sz w:val="18"/>
                <w:highlight w:val="lightGray"/>
                <w:lang w:eastAsia="ja-JP"/>
              </w:rPr>
              <w:t>-116.8+Z</w:t>
            </w:r>
            <w:r w:rsidRPr="00D31696">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0258A00E"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sz w:val="18"/>
                <w:highlight w:val="lightGray"/>
                <w:lang w:eastAsia="ja-JP"/>
              </w:rPr>
              <w:t>-113.4+Z</w:t>
            </w:r>
            <w:r w:rsidRPr="00D31696">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1D00E17A"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sz w:val="18"/>
                <w:highlight w:val="lightGray"/>
                <w:lang w:eastAsia="ja-JP"/>
              </w:rPr>
              <w:t>-97.9</w:t>
            </w:r>
          </w:p>
        </w:tc>
        <w:tc>
          <w:tcPr>
            <w:tcW w:w="514" w:type="pct"/>
            <w:tcBorders>
              <w:top w:val="single" w:sz="4" w:space="0" w:color="auto"/>
              <w:left w:val="single" w:sz="4" w:space="0" w:color="auto"/>
              <w:bottom w:val="nil"/>
              <w:right w:val="single" w:sz="4" w:space="0" w:color="auto"/>
            </w:tcBorders>
            <w:hideMark/>
          </w:tcPr>
          <w:p w14:paraId="45D6B520"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sz w:val="18"/>
                <w:highlight w:val="lightGray"/>
                <w:lang w:eastAsia="ja-JP"/>
              </w:rPr>
              <w:t xml:space="preserve">(Value for </w:t>
            </w:r>
            <w:r w:rsidRPr="00D31696">
              <w:rPr>
                <w:rFonts w:ascii="Arial" w:eastAsia="Times New Roman" w:hAnsi="Arial"/>
                <w:sz w:val="18"/>
                <w:highlight w:val="lightGray"/>
              </w:rPr>
              <w:t>SCS</w:t>
            </w:r>
            <w:r w:rsidRPr="00D31696">
              <w:rPr>
                <w:rFonts w:ascii="Arial" w:eastAsia="Times New Roman" w:hAnsi="Arial"/>
                <w:sz w:val="18"/>
                <w:highlight w:val="lightGray"/>
                <w:vertAlign w:val="subscript"/>
              </w:rPr>
              <w:t>SSB</w:t>
            </w:r>
            <w:r w:rsidRPr="00D31696">
              <w:rPr>
                <w:rFonts w:ascii="Arial" w:eastAsia="Times New Roman" w:hAnsi="Arial"/>
                <w:sz w:val="18"/>
                <w:highlight w:val="lightGray"/>
              </w:rPr>
              <w:t xml:space="preserve"> = 120 kHz) +3 dB</w:t>
            </w:r>
          </w:p>
        </w:tc>
        <w:tc>
          <w:tcPr>
            <w:tcW w:w="367" w:type="pct"/>
            <w:tcBorders>
              <w:top w:val="single" w:sz="4" w:space="0" w:color="auto"/>
              <w:left w:val="single" w:sz="4" w:space="0" w:color="auto"/>
              <w:bottom w:val="nil"/>
              <w:right w:val="single" w:sz="4" w:space="0" w:color="auto"/>
            </w:tcBorders>
            <w:hideMark/>
          </w:tcPr>
          <w:p w14:paraId="58EF791F"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sz w:val="18"/>
                <w:highlight w:val="lightGray"/>
                <w:lang w:eastAsia="ja-JP"/>
              </w:rPr>
              <w:t>≥-4</w:t>
            </w:r>
          </w:p>
        </w:tc>
      </w:tr>
      <w:tr w:rsidR="00D31696" w:rsidRPr="00D31696" w14:paraId="3091EDF3" w14:textId="77777777" w:rsidTr="00D31696">
        <w:trPr>
          <w:jc w:val="center"/>
        </w:trPr>
        <w:tc>
          <w:tcPr>
            <w:tcW w:w="570" w:type="pct"/>
            <w:tcBorders>
              <w:top w:val="nil"/>
              <w:left w:val="single" w:sz="4" w:space="0" w:color="auto"/>
              <w:bottom w:val="nil"/>
              <w:right w:val="single" w:sz="4" w:space="0" w:color="auto"/>
            </w:tcBorders>
          </w:tcPr>
          <w:p w14:paraId="70B7DA14"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58363690"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32D8118C" w14:textId="77777777" w:rsidR="00D31696" w:rsidRPr="00D31696" w:rsidRDefault="00D31696" w:rsidP="00D31696">
            <w:pPr>
              <w:overflowPunct w:val="0"/>
              <w:autoSpaceDE w:val="0"/>
              <w:autoSpaceDN w:val="0"/>
              <w:adjustRightInd w:val="0"/>
              <w:spacing w:after="0" w:line="256" w:lineRule="auto"/>
              <w:jc w:val="center"/>
              <w:rPr>
                <w:rFonts w:ascii="Arial" w:eastAsia="Calibri" w:hAnsi="Arial"/>
                <w:sz w:val="18"/>
                <w:szCs w:val="22"/>
                <w:highlight w:val="lightGray"/>
              </w:rPr>
            </w:pPr>
            <w:r w:rsidRPr="00D31696">
              <w:rPr>
                <w:rFonts w:ascii="Arial" w:eastAsia="Times New Roman" w:hAnsi="Arial"/>
                <w:sz w:val="18"/>
                <w:szCs w:val="22"/>
                <w:highlight w:val="lightGray"/>
              </w:rPr>
              <w:t>n258</w:t>
            </w:r>
          </w:p>
        </w:tc>
        <w:tc>
          <w:tcPr>
            <w:tcW w:w="442" w:type="pct"/>
            <w:tcBorders>
              <w:top w:val="single" w:sz="4" w:space="0" w:color="auto"/>
              <w:left w:val="single" w:sz="4" w:space="0" w:color="auto"/>
              <w:bottom w:val="single" w:sz="4" w:space="0" w:color="auto"/>
              <w:right w:val="single" w:sz="4" w:space="0" w:color="auto"/>
            </w:tcBorders>
            <w:hideMark/>
          </w:tcPr>
          <w:p w14:paraId="2625FC88"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1A55AAA0"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637F7EF6"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2D367E1B"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r w:rsidRPr="00D31696">
              <w:rPr>
                <w:rFonts w:ascii="Arial" w:eastAsia="Yu Mincho" w:hAnsi="Arial" w:cs="Arial"/>
                <w:sz w:val="18"/>
                <w:highlight w:val="lightGray"/>
                <w:lang w:eastAsia="ja-JP"/>
              </w:rPr>
              <w:t>-116.8+Z</w:t>
            </w:r>
            <w:r w:rsidRPr="00D31696">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hideMark/>
          </w:tcPr>
          <w:p w14:paraId="1E90AA60"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sz w:val="18"/>
                <w:highlight w:val="lightGray"/>
                <w:lang w:eastAsia="ja-JP"/>
              </w:rPr>
              <w:t>-113.6+Z</w:t>
            </w:r>
            <w:r w:rsidRPr="00D31696">
              <w:rPr>
                <w:rFonts w:ascii="Arial" w:eastAsia="Yu Mincho" w:hAnsi="Arial"/>
                <w:sz w:val="18"/>
                <w:highlight w:val="lightGray"/>
                <w:vertAlign w:val="subscript"/>
                <w:lang w:eastAsia="ja-JP"/>
              </w:rPr>
              <w:t>5</w:t>
            </w:r>
          </w:p>
        </w:tc>
        <w:tc>
          <w:tcPr>
            <w:tcW w:w="442" w:type="pct"/>
            <w:tcBorders>
              <w:top w:val="single" w:sz="4" w:space="0" w:color="auto"/>
              <w:left w:val="single" w:sz="4" w:space="0" w:color="auto"/>
              <w:bottom w:val="single" w:sz="4" w:space="0" w:color="auto"/>
              <w:right w:val="single" w:sz="4" w:space="0" w:color="auto"/>
            </w:tcBorders>
            <w:hideMark/>
          </w:tcPr>
          <w:p w14:paraId="2EE4F32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sz w:val="18"/>
                <w:highlight w:val="lightGray"/>
                <w:lang w:eastAsia="ja-JP"/>
              </w:rPr>
              <w:t>-98.1</w:t>
            </w:r>
          </w:p>
        </w:tc>
        <w:tc>
          <w:tcPr>
            <w:tcW w:w="514" w:type="pct"/>
            <w:tcBorders>
              <w:top w:val="nil"/>
              <w:left w:val="single" w:sz="4" w:space="0" w:color="auto"/>
              <w:bottom w:val="nil"/>
              <w:right w:val="single" w:sz="4" w:space="0" w:color="auto"/>
            </w:tcBorders>
          </w:tcPr>
          <w:p w14:paraId="2051D812"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7EDAF264"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r>
      <w:tr w:rsidR="00D31696" w:rsidRPr="00D31696" w14:paraId="189F8F8E" w14:textId="77777777" w:rsidTr="00D31696">
        <w:trPr>
          <w:jc w:val="center"/>
        </w:trPr>
        <w:tc>
          <w:tcPr>
            <w:tcW w:w="570" w:type="pct"/>
            <w:tcBorders>
              <w:top w:val="nil"/>
              <w:left w:val="single" w:sz="4" w:space="0" w:color="auto"/>
              <w:bottom w:val="nil"/>
              <w:right w:val="single" w:sz="4" w:space="0" w:color="auto"/>
            </w:tcBorders>
          </w:tcPr>
          <w:p w14:paraId="6962546C"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7C4DA892"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4A48D41C"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r w:rsidRPr="00D31696">
              <w:rPr>
                <w:rFonts w:ascii="Arial" w:eastAsia="Times New Roman" w:hAnsi="Arial"/>
                <w:sz w:val="18"/>
                <w:szCs w:val="22"/>
                <w:highlight w:val="lightGray"/>
              </w:rPr>
              <w:t>n259</w:t>
            </w:r>
          </w:p>
        </w:tc>
        <w:tc>
          <w:tcPr>
            <w:tcW w:w="442" w:type="pct"/>
            <w:tcBorders>
              <w:top w:val="single" w:sz="4" w:space="0" w:color="auto"/>
              <w:left w:val="single" w:sz="4" w:space="0" w:color="auto"/>
              <w:bottom w:val="single" w:sz="4" w:space="0" w:color="auto"/>
              <w:right w:val="single" w:sz="4" w:space="0" w:color="auto"/>
            </w:tcBorders>
          </w:tcPr>
          <w:p w14:paraId="66FE25BD"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441" w:type="pct"/>
            <w:tcBorders>
              <w:top w:val="single" w:sz="4" w:space="0" w:color="auto"/>
              <w:left w:val="single" w:sz="4" w:space="0" w:color="auto"/>
              <w:bottom w:val="single" w:sz="4" w:space="0" w:color="auto"/>
              <w:right w:val="single" w:sz="4" w:space="0" w:color="auto"/>
            </w:tcBorders>
          </w:tcPr>
          <w:p w14:paraId="3EFAAF42"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cs="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32224A86"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D31696">
              <w:rPr>
                <w:rFonts w:ascii="Arial" w:eastAsia="Yu Mincho" w:hAnsi="Arial" w:cs="Arial"/>
                <w:sz w:val="18"/>
                <w:highlight w:val="lightGray"/>
                <w:lang w:eastAsia="ja-JP"/>
              </w:rPr>
              <w:t>-93.7</w:t>
            </w:r>
          </w:p>
        </w:tc>
        <w:tc>
          <w:tcPr>
            <w:tcW w:w="442" w:type="pct"/>
            <w:tcBorders>
              <w:top w:val="single" w:sz="4" w:space="0" w:color="auto"/>
              <w:left w:val="single" w:sz="4" w:space="0" w:color="auto"/>
              <w:bottom w:val="single" w:sz="4" w:space="0" w:color="auto"/>
              <w:right w:val="single" w:sz="4" w:space="0" w:color="auto"/>
            </w:tcBorders>
          </w:tcPr>
          <w:p w14:paraId="6891BE75"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67" w:type="pct"/>
            <w:tcBorders>
              <w:top w:val="single" w:sz="4" w:space="0" w:color="auto"/>
              <w:left w:val="single" w:sz="4" w:space="0" w:color="auto"/>
              <w:bottom w:val="single" w:sz="4" w:space="0" w:color="auto"/>
              <w:right w:val="single" w:sz="4" w:space="0" w:color="auto"/>
            </w:tcBorders>
          </w:tcPr>
          <w:p w14:paraId="3A448F28"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42" w:type="pct"/>
            <w:tcBorders>
              <w:top w:val="single" w:sz="4" w:space="0" w:color="auto"/>
              <w:left w:val="single" w:sz="4" w:space="0" w:color="auto"/>
              <w:bottom w:val="single" w:sz="4" w:space="0" w:color="auto"/>
              <w:right w:val="single" w:sz="4" w:space="0" w:color="auto"/>
            </w:tcBorders>
          </w:tcPr>
          <w:p w14:paraId="7334C6A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4AB5B555"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37FA4E6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r>
      <w:tr w:rsidR="00D31696" w:rsidRPr="00D31696" w14:paraId="68211BCA" w14:textId="77777777" w:rsidTr="00D31696">
        <w:trPr>
          <w:jc w:val="center"/>
        </w:trPr>
        <w:tc>
          <w:tcPr>
            <w:tcW w:w="570" w:type="pct"/>
            <w:tcBorders>
              <w:top w:val="nil"/>
              <w:left w:val="single" w:sz="4" w:space="0" w:color="auto"/>
              <w:bottom w:val="nil"/>
              <w:right w:val="single" w:sz="4" w:space="0" w:color="auto"/>
            </w:tcBorders>
          </w:tcPr>
          <w:p w14:paraId="3C52F9E7"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tcBorders>
              <w:top w:val="nil"/>
              <w:left w:val="single" w:sz="4" w:space="0" w:color="auto"/>
              <w:bottom w:val="nil"/>
              <w:right w:val="single" w:sz="4" w:space="0" w:color="auto"/>
            </w:tcBorders>
          </w:tcPr>
          <w:p w14:paraId="5649D90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6A18A229" w14:textId="77777777" w:rsidR="00D31696" w:rsidRPr="00D31696" w:rsidRDefault="00D31696" w:rsidP="00D31696">
            <w:pPr>
              <w:overflowPunct w:val="0"/>
              <w:autoSpaceDE w:val="0"/>
              <w:autoSpaceDN w:val="0"/>
              <w:adjustRightInd w:val="0"/>
              <w:spacing w:after="0" w:line="256" w:lineRule="auto"/>
              <w:jc w:val="center"/>
              <w:rPr>
                <w:rFonts w:ascii="Arial" w:eastAsia="Calibri" w:hAnsi="Arial"/>
                <w:sz w:val="18"/>
                <w:szCs w:val="22"/>
                <w:highlight w:val="lightGray"/>
              </w:rPr>
            </w:pPr>
            <w:r w:rsidRPr="00D31696">
              <w:rPr>
                <w:rFonts w:ascii="Arial" w:eastAsia="Times New Roman" w:hAnsi="Arial"/>
                <w:sz w:val="18"/>
                <w:szCs w:val="22"/>
                <w:highlight w:val="lightGray"/>
              </w:rPr>
              <w:t>n260</w:t>
            </w:r>
          </w:p>
        </w:tc>
        <w:tc>
          <w:tcPr>
            <w:tcW w:w="442" w:type="pct"/>
            <w:tcBorders>
              <w:top w:val="single" w:sz="4" w:space="0" w:color="auto"/>
              <w:left w:val="single" w:sz="4" w:space="0" w:color="auto"/>
              <w:bottom w:val="single" w:sz="4" w:space="0" w:color="auto"/>
              <w:right w:val="single" w:sz="4" w:space="0" w:color="auto"/>
            </w:tcBorders>
            <w:hideMark/>
          </w:tcPr>
          <w:p w14:paraId="4E11E1F3"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cs="Arial"/>
                <w:sz w:val="18"/>
                <w:highlight w:val="lightGray"/>
                <w:lang w:eastAsia="ja-JP"/>
              </w:rPr>
              <w:t>-97.3</w:t>
            </w:r>
          </w:p>
        </w:tc>
        <w:tc>
          <w:tcPr>
            <w:tcW w:w="441" w:type="pct"/>
            <w:tcBorders>
              <w:top w:val="single" w:sz="4" w:space="0" w:color="auto"/>
              <w:left w:val="single" w:sz="4" w:space="0" w:color="auto"/>
              <w:bottom w:val="single" w:sz="4" w:space="0" w:color="auto"/>
              <w:right w:val="single" w:sz="4" w:space="0" w:color="auto"/>
            </w:tcBorders>
          </w:tcPr>
          <w:p w14:paraId="1F160610"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2AF36509"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cs="Arial"/>
                <w:sz w:val="18"/>
                <w:highlight w:val="lightGray"/>
                <w:lang w:eastAsia="ja-JP"/>
              </w:rPr>
              <w:t>-94.9</w:t>
            </w:r>
          </w:p>
        </w:tc>
        <w:tc>
          <w:tcPr>
            <w:tcW w:w="442" w:type="pct"/>
            <w:tcBorders>
              <w:top w:val="single" w:sz="4" w:space="0" w:color="auto"/>
              <w:left w:val="single" w:sz="4" w:space="0" w:color="auto"/>
              <w:bottom w:val="single" w:sz="4" w:space="0" w:color="auto"/>
              <w:right w:val="single" w:sz="4" w:space="0" w:color="auto"/>
            </w:tcBorders>
            <w:hideMark/>
          </w:tcPr>
          <w:p w14:paraId="5677E036"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cs="Arial"/>
                <w:sz w:val="18"/>
                <w:highlight w:val="lightGray"/>
                <w:lang w:eastAsia="ja-JP"/>
              </w:rPr>
              <w:t>-111.8+Z</w:t>
            </w:r>
            <w:r w:rsidRPr="00D31696">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4FE15E91"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13F5D08C"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14" w:type="pct"/>
            <w:tcBorders>
              <w:top w:val="nil"/>
              <w:left w:val="single" w:sz="4" w:space="0" w:color="auto"/>
              <w:bottom w:val="nil"/>
              <w:right w:val="single" w:sz="4" w:space="0" w:color="auto"/>
            </w:tcBorders>
          </w:tcPr>
          <w:p w14:paraId="584E459A"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tcBorders>
              <w:top w:val="nil"/>
              <w:left w:val="single" w:sz="4" w:space="0" w:color="auto"/>
              <w:bottom w:val="nil"/>
              <w:right w:val="single" w:sz="4" w:space="0" w:color="auto"/>
            </w:tcBorders>
          </w:tcPr>
          <w:p w14:paraId="4DD10E5E"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r>
      <w:tr w:rsidR="00D31696" w:rsidRPr="00D31696" w14:paraId="0D6D0F64" w14:textId="77777777" w:rsidTr="00D31696">
        <w:trPr>
          <w:jc w:val="center"/>
        </w:trPr>
        <w:tc>
          <w:tcPr>
            <w:tcW w:w="570" w:type="pct"/>
            <w:vMerge w:val="restart"/>
            <w:tcBorders>
              <w:top w:val="nil"/>
              <w:left w:val="single" w:sz="4" w:space="0" w:color="auto"/>
              <w:bottom w:val="single" w:sz="4" w:space="0" w:color="auto"/>
              <w:right w:val="single" w:sz="4" w:space="0" w:color="auto"/>
            </w:tcBorders>
          </w:tcPr>
          <w:p w14:paraId="593406F2"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502" w:type="pct"/>
            <w:vMerge w:val="restart"/>
            <w:tcBorders>
              <w:top w:val="nil"/>
              <w:left w:val="single" w:sz="4" w:space="0" w:color="auto"/>
              <w:bottom w:val="single" w:sz="4" w:space="0" w:color="auto"/>
              <w:right w:val="single" w:sz="4" w:space="0" w:color="auto"/>
            </w:tcBorders>
          </w:tcPr>
          <w:p w14:paraId="3BFB67B4"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36C62C8C"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r w:rsidRPr="00D31696">
              <w:rPr>
                <w:rFonts w:ascii="Arial" w:eastAsia="Times New Roman" w:hAnsi="Arial"/>
                <w:sz w:val="18"/>
                <w:szCs w:val="22"/>
                <w:highlight w:val="lightGray"/>
              </w:rPr>
              <w:t>n261</w:t>
            </w:r>
          </w:p>
        </w:tc>
        <w:tc>
          <w:tcPr>
            <w:tcW w:w="442" w:type="pct"/>
            <w:tcBorders>
              <w:top w:val="single" w:sz="4" w:space="0" w:color="auto"/>
              <w:left w:val="single" w:sz="4" w:space="0" w:color="auto"/>
              <w:bottom w:val="single" w:sz="4" w:space="0" w:color="auto"/>
              <w:right w:val="single" w:sz="4" w:space="0" w:color="auto"/>
            </w:tcBorders>
            <w:hideMark/>
          </w:tcPr>
          <w:p w14:paraId="6BA7CDA0"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cs="Arial"/>
                <w:sz w:val="18"/>
                <w:highlight w:val="lightGray"/>
                <w:lang w:eastAsia="ja-JP"/>
              </w:rPr>
              <w:t>-100.3</w:t>
            </w:r>
          </w:p>
        </w:tc>
        <w:tc>
          <w:tcPr>
            <w:tcW w:w="441" w:type="pct"/>
            <w:tcBorders>
              <w:top w:val="single" w:sz="4" w:space="0" w:color="auto"/>
              <w:left w:val="single" w:sz="4" w:space="0" w:color="auto"/>
              <w:bottom w:val="single" w:sz="4" w:space="0" w:color="auto"/>
              <w:right w:val="single" w:sz="4" w:space="0" w:color="auto"/>
            </w:tcBorders>
            <w:hideMark/>
          </w:tcPr>
          <w:p w14:paraId="1F885A01"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Times New Roman" w:hAnsi="Arial" w:cs="Arial"/>
                <w:sz w:val="18"/>
                <w:highlight w:val="lightGray"/>
              </w:rPr>
              <w:t>-100.8</w:t>
            </w:r>
          </w:p>
        </w:tc>
        <w:tc>
          <w:tcPr>
            <w:tcW w:w="442" w:type="pct"/>
            <w:tcBorders>
              <w:top w:val="single" w:sz="4" w:space="0" w:color="auto"/>
              <w:left w:val="single" w:sz="4" w:space="0" w:color="auto"/>
              <w:bottom w:val="single" w:sz="4" w:space="0" w:color="auto"/>
              <w:right w:val="single" w:sz="4" w:space="0" w:color="auto"/>
            </w:tcBorders>
            <w:hideMark/>
          </w:tcPr>
          <w:p w14:paraId="4CF19AF9"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cs="Arial"/>
                <w:sz w:val="18"/>
                <w:highlight w:val="lightGray"/>
                <w:lang w:eastAsia="ja-JP"/>
              </w:rPr>
              <w:t>-99.2</w:t>
            </w:r>
          </w:p>
        </w:tc>
        <w:tc>
          <w:tcPr>
            <w:tcW w:w="442" w:type="pct"/>
            <w:tcBorders>
              <w:top w:val="single" w:sz="4" w:space="0" w:color="auto"/>
              <w:left w:val="single" w:sz="4" w:space="0" w:color="auto"/>
              <w:bottom w:val="single" w:sz="4" w:space="0" w:color="auto"/>
              <w:right w:val="single" w:sz="4" w:space="0" w:color="auto"/>
            </w:tcBorders>
            <w:hideMark/>
          </w:tcPr>
          <w:p w14:paraId="6BD32EA7"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cs="Arial"/>
                <w:sz w:val="18"/>
                <w:highlight w:val="lightGray"/>
                <w:lang w:eastAsia="ja-JP"/>
              </w:rPr>
              <w:t>-116.8+Z</w:t>
            </w:r>
            <w:r w:rsidRPr="00D31696">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1FB1A199"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hideMark/>
          </w:tcPr>
          <w:p w14:paraId="7C9137D4"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r w:rsidRPr="00D31696">
              <w:rPr>
                <w:rFonts w:ascii="Arial" w:eastAsia="Yu Mincho" w:hAnsi="Arial"/>
                <w:sz w:val="18"/>
                <w:highlight w:val="lightGray"/>
                <w:lang w:eastAsia="ja-JP"/>
              </w:rPr>
              <w:t>-97.9</w:t>
            </w:r>
          </w:p>
        </w:tc>
        <w:tc>
          <w:tcPr>
            <w:tcW w:w="514" w:type="pct"/>
            <w:vMerge w:val="restart"/>
            <w:tcBorders>
              <w:top w:val="nil"/>
              <w:left w:val="single" w:sz="4" w:space="0" w:color="auto"/>
              <w:bottom w:val="single" w:sz="4" w:space="0" w:color="auto"/>
              <w:right w:val="single" w:sz="4" w:space="0" w:color="auto"/>
            </w:tcBorders>
          </w:tcPr>
          <w:p w14:paraId="6A17CAA1"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367" w:type="pct"/>
            <w:vMerge w:val="restart"/>
            <w:tcBorders>
              <w:top w:val="nil"/>
              <w:left w:val="single" w:sz="4" w:space="0" w:color="auto"/>
              <w:bottom w:val="single" w:sz="4" w:space="0" w:color="auto"/>
              <w:right w:val="single" w:sz="4" w:space="0" w:color="auto"/>
            </w:tcBorders>
          </w:tcPr>
          <w:p w14:paraId="2DC58431"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r>
      <w:tr w:rsidR="00D31696" w:rsidRPr="00D31696" w14:paraId="3E6FB91C" w14:textId="77777777" w:rsidTr="00D31696">
        <w:trPr>
          <w:jc w:val="center"/>
        </w:trPr>
        <w:tc>
          <w:tcPr>
            <w:tcW w:w="0" w:type="auto"/>
            <w:vMerge/>
            <w:tcBorders>
              <w:top w:val="nil"/>
              <w:left w:val="single" w:sz="4" w:space="0" w:color="auto"/>
              <w:bottom w:val="single" w:sz="4" w:space="0" w:color="auto"/>
              <w:right w:val="single" w:sz="4" w:space="0" w:color="auto"/>
            </w:tcBorders>
            <w:vAlign w:val="center"/>
            <w:hideMark/>
          </w:tcPr>
          <w:p w14:paraId="2BF41CA9" w14:textId="77777777" w:rsidR="00D31696" w:rsidRPr="00D31696" w:rsidRDefault="00D31696" w:rsidP="00D31696">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EFC551D" w14:textId="77777777" w:rsidR="00D31696" w:rsidRPr="00D31696" w:rsidRDefault="00D31696" w:rsidP="00D31696">
            <w:pPr>
              <w:spacing w:after="0" w:line="256" w:lineRule="auto"/>
              <w:rPr>
                <w:rFonts w:ascii="Arial" w:eastAsia="Times New Roman" w:hAnsi="Arial"/>
                <w:sz w:val="18"/>
                <w:szCs w:val="22"/>
                <w:highlight w:val="lightGray"/>
              </w:rPr>
            </w:pPr>
          </w:p>
        </w:tc>
        <w:tc>
          <w:tcPr>
            <w:tcW w:w="471" w:type="pct"/>
            <w:tcBorders>
              <w:top w:val="single" w:sz="4" w:space="0" w:color="auto"/>
              <w:left w:val="single" w:sz="4" w:space="0" w:color="auto"/>
              <w:bottom w:val="single" w:sz="4" w:space="0" w:color="auto"/>
              <w:right w:val="single" w:sz="4" w:space="0" w:color="auto"/>
            </w:tcBorders>
            <w:hideMark/>
          </w:tcPr>
          <w:p w14:paraId="415A0B95"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szCs w:val="22"/>
                <w:highlight w:val="lightGray"/>
              </w:rPr>
            </w:pPr>
            <w:r w:rsidRPr="00D31696">
              <w:rPr>
                <w:rFonts w:ascii="Arial" w:eastAsia="Times New Roman" w:hAnsi="Arial"/>
                <w:sz w:val="18"/>
                <w:szCs w:val="22"/>
                <w:highlight w:val="lightGray"/>
              </w:rPr>
              <w:t>n262</w:t>
            </w:r>
          </w:p>
        </w:tc>
        <w:tc>
          <w:tcPr>
            <w:tcW w:w="442" w:type="pct"/>
            <w:tcBorders>
              <w:top w:val="single" w:sz="4" w:space="0" w:color="auto"/>
              <w:left w:val="single" w:sz="4" w:space="0" w:color="auto"/>
              <w:bottom w:val="single" w:sz="4" w:space="0" w:color="auto"/>
              <w:right w:val="single" w:sz="4" w:space="0" w:color="auto"/>
            </w:tcBorders>
            <w:hideMark/>
          </w:tcPr>
          <w:p w14:paraId="367B28FF"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D31696">
              <w:rPr>
                <w:rFonts w:ascii="Arial" w:eastAsia="Yu Mincho" w:hAnsi="Arial" w:cs="Arial"/>
                <w:sz w:val="18"/>
                <w:highlight w:val="lightGray"/>
                <w:lang w:eastAsia="ja-JP"/>
              </w:rPr>
              <w:t>-95.1</w:t>
            </w:r>
          </w:p>
        </w:tc>
        <w:tc>
          <w:tcPr>
            <w:tcW w:w="441" w:type="pct"/>
            <w:tcBorders>
              <w:top w:val="single" w:sz="4" w:space="0" w:color="auto"/>
              <w:left w:val="single" w:sz="4" w:space="0" w:color="auto"/>
              <w:bottom w:val="single" w:sz="4" w:space="0" w:color="auto"/>
              <w:right w:val="single" w:sz="4" w:space="0" w:color="auto"/>
            </w:tcBorders>
            <w:hideMark/>
          </w:tcPr>
          <w:p w14:paraId="2DE09E9F"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cs="Arial"/>
                <w:sz w:val="18"/>
                <w:highlight w:val="lightGray"/>
              </w:rPr>
            </w:pPr>
            <w:r w:rsidRPr="00D31696">
              <w:rPr>
                <w:rFonts w:ascii="Arial" w:eastAsia="Times New Roman" w:hAnsi="Arial" w:cs="Arial"/>
                <w:sz w:val="18"/>
                <w:highlight w:val="lightGray"/>
              </w:rPr>
              <w:t>-94.7</w:t>
            </w:r>
          </w:p>
        </w:tc>
        <w:tc>
          <w:tcPr>
            <w:tcW w:w="442" w:type="pct"/>
            <w:tcBorders>
              <w:top w:val="single" w:sz="4" w:space="0" w:color="auto"/>
              <w:left w:val="single" w:sz="4" w:space="0" w:color="auto"/>
              <w:bottom w:val="single" w:sz="4" w:space="0" w:color="auto"/>
              <w:right w:val="single" w:sz="4" w:space="0" w:color="auto"/>
            </w:tcBorders>
            <w:hideMark/>
          </w:tcPr>
          <w:p w14:paraId="1D320764"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D31696">
              <w:rPr>
                <w:rFonts w:ascii="Arial" w:eastAsia="Yu Mincho" w:hAnsi="Arial" w:cs="Arial"/>
                <w:sz w:val="18"/>
                <w:highlight w:val="lightGray"/>
                <w:lang w:eastAsia="ja-JP"/>
              </w:rPr>
              <w:t>-91.5</w:t>
            </w:r>
          </w:p>
        </w:tc>
        <w:tc>
          <w:tcPr>
            <w:tcW w:w="442" w:type="pct"/>
            <w:tcBorders>
              <w:top w:val="single" w:sz="4" w:space="0" w:color="auto"/>
              <w:left w:val="single" w:sz="4" w:space="0" w:color="auto"/>
              <w:bottom w:val="single" w:sz="4" w:space="0" w:color="auto"/>
              <w:right w:val="single" w:sz="4" w:space="0" w:color="auto"/>
            </w:tcBorders>
            <w:hideMark/>
          </w:tcPr>
          <w:p w14:paraId="235241B3" w14:textId="77777777" w:rsidR="00D31696" w:rsidRPr="00D31696" w:rsidRDefault="00D31696" w:rsidP="00D31696">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D31696">
              <w:rPr>
                <w:rFonts w:ascii="Arial" w:eastAsia="Yu Mincho" w:hAnsi="Arial" w:cs="Arial"/>
                <w:sz w:val="18"/>
                <w:highlight w:val="lightGray"/>
                <w:lang w:eastAsia="ja-JP"/>
              </w:rPr>
              <w:t>-107.7+Z</w:t>
            </w:r>
            <w:r w:rsidRPr="00D31696">
              <w:rPr>
                <w:rFonts w:ascii="Arial" w:eastAsia="Yu Mincho" w:hAnsi="Arial" w:cs="Arial"/>
                <w:sz w:val="18"/>
                <w:highlight w:val="lightGray"/>
                <w:vertAlign w:val="subscript"/>
                <w:lang w:eastAsia="ja-JP"/>
              </w:rPr>
              <w:t>4</w:t>
            </w:r>
          </w:p>
        </w:tc>
        <w:tc>
          <w:tcPr>
            <w:tcW w:w="367" w:type="pct"/>
            <w:tcBorders>
              <w:top w:val="single" w:sz="4" w:space="0" w:color="auto"/>
              <w:left w:val="single" w:sz="4" w:space="0" w:color="auto"/>
              <w:bottom w:val="single" w:sz="4" w:space="0" w:color="auto"/>
              <w:right w:val="single" w:sz="4" w:space="0" w:color="auto"/>
            </w:tcBorders>
          </w:tcPr>
          <w:p w14:paraId="25AF369D"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442" w:type="pct"/>
            <w:tcBorders>
              <w:top w:val="single" w:sz="4" w:space="0" w:color="auto"/>
              <w:left w:val="single" w:sz="4" w:space="0" w:color="auto"/>
              <w:bottom w:val="single" w:sz="4" w:space="0" w:color="auto"/>
              <w:right w:val="single" w:sz="4" w:space="0" w:color="auto"/>
            </w:tcBorders>
          </w:tcPr>
          <w:p w14:paraId="4DCEDC8E" w14:textId="77777777" w:rsidR="00D31696" w:rsidRPr="00D31696" w:rsidRDefault="00D31696" w:rsidP="00D31696">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13F02448" w14:textId="77777777" w:rsidR="00D31696" w:rsidRPr="00D31696" w:rsidRDefault="00D31696" w:rsidP="00D31696">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7EAC98D2" w14:textId="77777777" w:rsidR="00D31696" w:rsidRPr="00D31696" w:rsidRDefault="00D31696" w:rsidP="00D31696">
            <w:pPr>
              <w:spacing w:after="0" w:line="256" w:lineRule="auto"/>
              <w:rPr>
                <w:rFonts w:ascii="Arial" w:eastAsia="Times New Roman" w:hAnsi="Arial"/>
                <w:sz w:val="18"/>
                <w:highlight w:val="lightGray"/>
              </w:rPr>
            </w:pPr>
          </w:p>
        </w:tc>
      </w:tr>
      <w:tr w:rsidR="00D31696" w:rsidRPr="00D31696" w14:paraId="291F777B" w14:textId="77777777" w:rsidTr="00D31696">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F1D34B9" w14:textId="77777777" w:rsidR="00D31696" w:rsidRPr="00D31696" w:rsidRDefault="00D31696" w:rsidP="00D31696">
            <w:pPr>
              <w:overflowPunct w:val="0"/>
              <w:autoSpaceDE w:val="0"/>
              <w:autoSpaceDN w:val="0"/>
              <w:adjustRightInd w:val="0"/>
              <w:spacing w:after="0" w:line="256" w:lineRule="auto"/>
              <w:ind w:left="851" w:hanging="851"/>
              <w:rPr>
                <w:rFonts w:ascii="Arial" w:eastAsia="Times New Roman" w:hAnsi="Arial"/>
                <w:sz w:val="18"/>
                <w:highlight w:val="lightGray"/>
              </w:rPr>
            </w:pPr>
            <w:r w:rsidRPr="00D31696">
              <w:rPr>
                <w:rFonts w:ascii="Arial" w:eastAsia="Times New Roman" w:hAnsi="Arial"/>
                <w:sz w:val="18"/>
                <w:highlight w:val="lightGray"/>
              </w:rPr>
              <w:t>NOTE 1:</w:t>
            </w:r>
            <w:r w:rsidRPr="00D31696">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7E7C76F8" w14:textId="77777777" w:rsidR="00D31696" w:rsidRPr="00D31696" w:rsidRDefault="00D31696" w:rsidP="00D31696">
            <w:pPr>
              <w:overflowPunct w:val="0"/>
              <w:autoSpaceDE w:val="0"/>
              <w:autoSpaceDN w:val="0"/>
              <w:adjustRightInd w:val="0"/>
              <w:spacing w:after="0" w:line="256" w:lineRule="auto"/>
              <w:ind w:left="851" w:hanging="851"/>
              <w:rPr>
                <w:rFonts w:ascii="Arial" w:eastAsia="Times New Roman" w:hAnsi="Arial"/>
                <w:sz w:val="18"/>
                <w:highlight w:val="lightGray"/>
              </w:rPr>
            </w:pPr>
            <w:r w:rsidRPr="00D31696">
              <w:rPr>
                <w:rFonts w:ascii="Arial" w:eastAsia="Times New Roman" w:hAnsi="Arial"/>
                <w:sz w:val="18"/>
                <w:highlight w:val="lightGray"/>
              </w:rPr>
              <w:t>NOTE 2:</w:t>
            </w:r>
            <w:r w:rsidRPr="00D31696">
              <w:rPr>
                <w:rFonts w:ascii="Arial" w:eastAsia="Times New Roman" w:hAnsi="Arial"/>
                <w:sz w:val="18"/>
                <w:highlight w:val="lightGray"/>
              </w:rPr>
              <w:tab/>
              <w:t xml:space="preserve">Values specified at the Reference point to give minimum SSB </w:t>
            </w:r>
            <w:proofErr w:type="spellStart"/>
            <w:r w:rsidRPr="00D31696">
              <w:rPr>
                <w:rFonts w:ascii="Arial" w:eastAsia="Times New Roman" w:hAnsi="Arial"/>
                <w:sz w:val="18"/>
                <w:highlight w:val="lightGray"/>
              </w:rPr>
              <w:t>Ês</w:t>
            </w:r>
            <w:proofErr w:type="spellEnd"/>
            <w:r w:rsidRPr="00D31696">
              <w:rPr>
                <w:rFonts w:ascii="Arial" w:eastAsia="Times New Roman" w:hAnsi="Arial"/>
                <w:sz w:val="18"/>
                <w:highlight w:val="lightGray"/>
              </w:rPr>
              <w:t>/</w:t>
            </w:r>
            <w:proofErr w:type="spellStart"/>
            <w:r w:rsidRPr="00D31696">
              <w:rPr>
                <w:rFonts w:ascii="Arial" w:eastAsia="Times New Roman" w:hAnsi="Arial"/>
                <w:sz w:val="18"/>
                <w:highlight w:val="lightGray"/>
              </w:rPr>
              <w:t>Iot</w:t>
            </w:r>
            <w:proofErr w:type="spellEnd"/>
            <w:r w:rsidRPr="00D31696">
              <w:rPr>
                <w:rFonts w:ascii="Arial" w:eastAsia="Times New Roman" w:hAnsi="Arial"/>
                <w:sz w:val="18"/>
                <w:highlight w:val="lightGray"/>
              </w:rPr>
              <w:t>, with no applied noise.</w:t>
            </w:r>
          </w:p>
          <w:p w14:paraId="07ECF92A" w14:textId="77777777" w:rsidR="00D31696" w:rsidRPr="00D31696" w:rsidRDefault="00D31696" w:rsidP="00D31696">
            <w:pPr>
              <w:overflowPunct w:val="0"/>
              <w:autoSpaceDE w:val="0"/>
              <w:autoSpaceDN w:val="0"/>
              <w:adjustRightInd w:val="0"/>
              <w:spacing w:after="0" w:line="256" w:lineRule="auto"/>
              <w:ind w:left="851" w:hanging="851"/>
              <w:rPr>
                <w:rFonts w:ascii="Arial" w:eastAsia="Times New Roman" w:hAnsi="Arial"/>
                <w:sz w:val="18"/>
                <w:highlight w:val="lightGray"/>
              </w:rPr>
            </w:pPr>
            <w:r w:rsidRPr="00D31696">
              <w:rPr>
                <w:rFonts w:ascii="Arial" w:eastAsia="Times New Roman" w:hAnsi="Arial"/>
                <w:sz w:val="18"/>
                <w:highlight w:val="lightGray"/>
              </w:rPr>
              <w:t>NOTE 3:</w:t>
            </w:r>
            <w:r w:rsidRPr="00D31696">
              <w:rPr>
                <w:rFonts w:ascii="Arial" w:eastAsia="Times New Roman" w:hAnsi="Arial"/>
                <w:sz w:val="18"/>
                <w:highlight w:val="lightGray"/>
              </w:rPr>
              <w:tab/>
              <w:t>For UEs that support multiple FR2 bands, Rx Beam Peak values are increased by ∆</w:t>
            </w:r>
            <w:proofErr w:type="spellStart"/>
            <w:r w:rsidRPr="00D31696">
              <w:rPr>
                <w:rFonts w:ascii="Arial" w:eastAsia="Times New Roman" w:hAnsi="Arial"/>
                <w:sz w:val="18"/>
                <w:highlight w:val="lightGray"/>
              </w:rPr>
              <w:t>MB</w:t>
            </w:r>
            <w:r w:rsidRPr="00D31696">
              <w:rPr>
                <w:rFonts w:ascii="Arial" w:eastAsia="Times New Roman" w:hAnsi="Arial"/>
                <w:sz w:val="18"/>
                <w:highlight w:val="lightGray"/>
                <w:vertAlign w:val="subscript"/>
              </w:rPr>
              <w:t>P,n</w:t>
            </w:r>
            <w:proofErr w:type="spellEnd"/>
            <w:r w:rsidRPr="00D31696">
              <w:rPr>
                <w:rFonts w:ascii="Arial" w:eastAsia="Times New Roman" w:hAnsi="Arial"/>
                <w:iCs/>
                <w:sz w:val="18"/>
                <w:highlight w:val="lightGray"/>
              </w:rPr>
              <w:t xml:space="preserve"> and </w:t>
            </w:r>
            <w:r w:rsidRPr="00D31696">
              <w:rPr>
                <w:rFonts w:ascii="Arial" w:eastAsia="Times New Roman" w:hAnsi="Arial"/>
                <w:sz w:val="18"/>
                <w:highlight w:val="lightGray"/>
              </w:rPr>
              <w:t>Spherical coverage values are increased by ∆</w:t>
            </w:r>
            <w:proofErr w:type="spellStart"/>
            <w:r w:rsidRPr="00D31696">
              <w:rPr>
                <w:rFonts w:ascii="Arial" w:eastAsia="Times New Roman" w:hAnsi="Arial"/>
                <w:sz w:val="18"/>
                <w:highlight w:val="lightGray"/>
              </w:rPr>
              <w:t>MB</w:t>
            </w:r>
            <w:r w:rsidRPr="00D31696">
              <w:rPr>
                <w:rFonts w:ascii="Arial" w:eastAsia="Times New Roman" w:hAnsi="Arial"/>
                <w:sz w:val="18"/>
                <w:highlight w:val="lightGray"/>
                <w:vertAlign w:val="subscript"/>
              </w:rPr>
              <w:t>S,n</w:t>
            </w:r>
            <w:proofErr w:type="spellEnd"/>
            <w:r w:rsidRPr="00D31696">
              <w:rPr>
                <w:rFonts w:ascii="Arial" w:eastAsia="Times New Roman" w:hAnsi="Arial"/>
                <w:iCs/>
                <w:sz w:val="18"/>
                <w:highlight w:val="lightGray"/>
              </w:rPr>
              <w:t xml:space="preserve">, the </w:t>
            </w:r>
            <w:r w:rsidRPr="00D31696">
              <w:rPr>
                <w:rFonts w:ascii="Arial" w:eastAsia="Times New Roman" w:hAnsi="Arial"/>
                <w:sz w:val="18"/>
                <w:highlight w:val="lightGray"/>
              </w:rPr>
              <w:t>UE multi-band relaxation factor</w:t>
            </w:r>
            <w:r w:rsidRPr="00D31696">
              <w:rPr>
                <w:rFonts w:ascii="Arial" w:eastAsia="Times New Roman" w:hAnsi="Arial"/>
                <w:iCs/>
                <w:sz w:val="18"/>
                <w:highlight w:val="lightGray"/>
              </w:rPr>
              <w:t xml:space="preserve"> in dB specified in </w:t>
            </w:r>
            <w:r w:rsidRPr="00D31696">
              <w:rPr>
                <w:rFonts w:ascii="Arial" w:eastAsia="Times New Roman" w:hAnsi="Arial"/>
                <w:sz w:val="18"/>
                <w:highlight w:val="lightGray"/>
              </w:rPr>
              <w:t xml:space="preserve">clause 6.2.1 of </w:t>
            </w:r>
            <w:r w:rsidRPr="00D31696">
              <w:rPr>
                <w:rFonts w:ascii="Arial" w:eastAsia="Times New Roman" w:hAnsi="Arial"/>
                <w:iCs/>
                <w:sz w:val="18"/>
                <w:highlight w:val="lightGray"/>
              </w:rPr>
              <w:t xml:space="preserve">TS 38.101-2 </w:t>
            </w:r>
            <w:r w:rsidRPr="00D31696">
              <w:rPr>
                <w:rFonts w:ascii="Arial" w:eastAsia="Times New Roman" w:hAnsi="Arial"/>
                <w:sz w:val="18"/>
                <w:highlight w:val="lightGray"/>
              </w:rPr>
              <w:t>[19].</w:t>
            </w:r>
          </w:p>
        </w:tc>
      </w:tr>
    </w:tbl>
    <w:p w14:paraId="37377E81" w14:textId="77777777" w:rsidR="00D31696" w:rsidRPr="00D31696" w:rsidRDefault="00D31696" w:rsidP="00D31696">
      <w:pPr>
        <w:overflowPunct w:val="0"/>
        <w:autoSpaceDE w:val="0"/>
        <w:autoSpaceDN w:val="0"/>
        <w:adjustRightInd w:val="0"/>
        <w:jc w:val="both"/>
        <w:rPr>
          <w:rFonts w:eastAsia="Times New Roman"/>
          <w:highlight w:val="lightGray"/>
          <w:lang w:eastAsia="ja-JP"/>
        </w:rPr>
      </w:pPr>
    </w:p>
    <w:p w14:paraId="66FCE604" w14:textId="77777777" w:rsidR="00D31696" w:rsidRPr="00D31696" w:rsidRDefault="00D31696" w:rsidP="00D31696">
      <w:pPr>
        <w:overflowPunct w:val="0"/>
        <w:autoSpaceDE w:val="0"/>
        <w:autoSpaceDN w:val="0"/>
        <w:adjustRightInd w:val="0"/>
        <w:ind w:left="1135" w:hanging="851"/>
        <w:rPr>
          <w:rFonts w:eastAsia="Times New Roman"/>
          <w:i/>
          <w:iCs/>
          <w:highlight w:val="lightGray"/>
        </w:rPr>
      </w:pPr>
      <w:r w:rsidRPr="00D31696">
        <w:rPr>
          <w:rFonts w:eastAsia="Times New Roman"/>
          <w:i/>
          <w:iCs/>
          <w:highlight w:val="lightGray"/>
        </w:rPr>
        <w:t xml:space="preserve">Editor’s notes for Table B.2.3-2: </w:t>
      </w:r>
    </w:p>
    <w:p w14:paraId="0F11086A" w14:textId="77777777" w:rsidR="00D31696" w:rsidRPr="00D31696" w:rsidRDefault="00D31696" w:rsidP="00D31696">
      <w:pPr>
        <w:overflowPunct w:val="0"/>
        <w:autoSpaceDE w:val="0"/>
        <w:autoSpaceDN w:val="0"/>
        <w:adjustRightInd w:val="0"/>
        <w:ind w:left="1135" w:hanging="851"/>
        <w:rPr>
          <w:rFonts w:eastAsia="Times New Roman"/>
          <w:i/>
          <w:iCs/>
          <w:highlight w:val="lightGray"/>
        </w:rPr>
      </w:pPr>
      <w:r w:rsidRPr="00D31696">
        <w:rPr>
          <w:rFonts w:eastAsia="Times New Roman"/>
          <w:i/>
          <w:iCs/>
          <w:highlight w:val="lightGray"/>
        </w:rPr>
        <w:t>- The value of Y for power classes 4 and 5 is FFS, where Y</w:t>
      </w:r>
      <w:r w:rsidRPr="00D31696">
        <w:rPr>
          <w:rFonts w:eastAsia="Times New Roman"/>
          <w:i/>
          <w:iCs/>
          <w:highlight w:val="lightGray"/>
          <w:vertAlign w:val="subscript"/>
        </w:rPr>
        <w:t>4</w:t>
      </w:r>
      <w:r w:rsidRPr="00D31696">
        <w:rPr>
          <w:rFonts w:eastAsia="Times New Roman"/>
          <w:i/>
          <w:iCs/>
          <w:highlight w:val="lightGray"/>
        </w:rPr>
        <w:t xml:space="preserve"> and Y</w:t>
      </w:r>
      <w:r w:rsidRPr="00D31696">
        <w:rPr>
          <w:rFonts w:eastAsia="Times New Roman"/>
          <w:i/>
          <w:iCs/>
          <w:highlight w:val="lightGray"/>
          <w:vertAlign w:val="subscript"/>
        </w:rPr>
        <w:t>5</w:t>
      </w:r>
      <w:r w:rsidRPr="00D31696">
        <w:rPr>
          <w:rFonts w:eastAsia="Times New Roman"/>
          <w:i/>
          <w:iCs/>
          <w:highlight w:val="lightGray"/>
        </w:rPr>
        <w:t xml:space="preserve"> are the rough/fine beam gain differences in Rx beam peak direction for power classes 4 and 5 respectively </w:t>
      </w:r>
    </w:p>
    <w:p w14:paraId="1B7C7FA2" w14:textId="77777777" w:rsidR="00D31696" w:rsidRPr="00D31696" w:rsidRDefault="00D31696" w:rsidP="00D31696">
      <w:pPr>
        <w:overflowPunct w:val="0"/>
        <w:autoSpaceDE w:val="0"/>
        <w:autoSpaceDN w:val="0"/>
        <w:adjustRightInd w:val="0"/>
        <w:ind w:left="1135" w:hanging="851"/>
        <w:rPr>
          <w:rFonts w:eastAsia="Times New Roman"/>
          <w:i/>
          <w:iCs/>
        </w:rPr>
      </w:pPr>
      <w:r w:rsidRPr="00D31696">
        <w:rPr>
          <w:rFonts w:eastAsia="Times New Roman"/>
          <w:i/>
          <w:highlight w:val="lightGray"/>
          <w:lang w:eastAsia="sv-SE"/>
        </w:rPr>
        <w:t xml:space="preserve">- </w:t>
      </w:r>
      <w:r w:rsidRPr="00D31696">
        <w:rPr>
          <w:rFonts w:eastAsia="Times New Roman"/>
          <w:i/>
          <w:iCs/>
          <w:highlight w:val="lightGray"/>
        </w:rPr>
        <w:t>The value of Z for power classes 4 and 5 is FFS, where Z</w:t>
      </w:r>
      <w:r w:rsidRPr="00D31696">
        <w:rPr>
          <w:rFonts w:eastAsia="Times New Roman"/>
          <w:i/>
          <w:iCs/>
          <w:highlight w:val="lightGray"/>
          <w:vertAlign w:val="subscript"/>
        </w:rPr>
        <w:t>4</w:t>
      </w:r>
      <w:r w:rsidRPr="00D31696">
        <w:rPr>
          <w:rFonts w:eastAsia="Times New Roman"/>
          <w:i/>
          <w:iCs/>
          <w:highlight w:val="lightGray"/>
        </w:rPr>
        <w:t xml:space="preserve"> and Z</w:t>
      </w:r>
      <w:r w:rsidRPr="00D31696">
        <w:rPr>
          <w:rFonts w:eastAsia="Times New Roman"/>
          <w:i/>
          <w:iCs/>
          <w:highlight w:val="lightGray"/>
          <w:vertAlign w:val="subscript"/>
        </w:rPr>
        <w:t>5</w:t>
      </w:r>
      <w:r w:rsidRPr="00D31696">
        <w:rPr>
          <w:rFonts w:eastAsia="Times New Roman"/>
          <w:i/>
          <w:iCs/>
          <w:highlight w:val="lightGray"/>
        </w:rPr>
        <w:t xml:space="preserve"> are the rough/fine beam gain differences in spherical coverage directions for power classes 4 and 5 respectively</w:t>
      </w:r>
      <w:bookmarkEnd w:id="51"/>
    </w:p>
    <w:p w14:paraId="1BA398A7" w14:textId="77777777" w:rsidR="00D31696" w:rsidRDefault="00D31696" w:rsidP="00B33D82">
      <w:pPr>
        <w:spacing w:before="240"/>
        <w:rPr>
          <w:rFonts w:ascii="Arial" w:eastAsia="PMingLiU" w:hAnsi="Arial"/>
          <w:lang w:val="en-US" w:eastAsia="zh-TW"/>
        </w:rPr>
      </w:pPr>
    </w:p>
    <w:p w14:paraId="38243A8E" w14:textId="5AF3E66D" w:rsidR="0046677C" w:rsidRDefault="00EB774F" w:rsidP="0046677C">
      <w:pPr>
        <w:spacing w:before="240"/>
        <w:rPr>
          <w:rFonts w:ascii="Arial" w:hAnsi="Arial"/>
        </w:rPr>
      </w:pPr>
      <w:r>
        <w:rPr>
          <w:rFonts w:ascii="Arial" w:hAnsi="Arial" w:cs="Arial"/>
        </w:rPr>
        <w:t>In Test 1 and Test 2, the UE L1-RSRP absolute measurement accuracy needs to be considered, because when the UE makes the L1-RSRP measurements it has some inaccuracy which could affect the test verdict</w:t>
      </w:r>
      <w:r w:rsidR="0046677C">
        <w:rPr>
          <w:rFonts w:ascii="Arial" w:hAnsi="Arial" w:cs="Arial"/>
        </w:rPr>
        <w:t xml:space="preserve">. </w:t>
      </w:r>
      <w:r w:rsidR="0046677C">
        <w:rPr>
          <w:rFonts w:ascii="Arial" w:hAnsi="Arial"/>
          <w:lang w:val="en-US"/>
        </w:rPr>
        <w:t xml:space="preserve">The conditions of Io, SSB_RP and SSB </w:t>
      </w:r>
      <w:proofErr w:type="spellStart"/>
      <w:r w:rsidR="0046677C">
        <w:rPr>
          <w:rFonts w:ascii="Arial" w:hAnsi="Arial" w:cs="Arial"/>
        </w:rPr>
        <w:t>Ês</w:t>
      </w:r>
      <w:proofErr w:type="spellEnd"/>
      <w:r w:rsidR="0046677C">
        <w:rPr>
          <w:rFonts w:ascii="Arial" w:hAnsi="Arial" w:cs="Arial"/>
        </w:rPr>
        <w:t>/</w:t>
      </w:r>
      <w:proofErr w:type="spellStart"/>
      <w:r w:rsidR="0046677C">
        <w:rPr>
          <w:rFonts w:ascii="Arial" w:hAnsi="Arial" w:cs="Arial"/>
        </w:rPr>
        <w:t>Iot</w:t>
      </w:r>
      <w:proofErr w:type="spellEnd"/>
      <w:r w:rsidR="0046677C">
        <w:rPr>
          <w:rFonts w:ascii="Arial" w:hAnsi="Arial" w:cs="Arial"/>
        </w:rPr>
        <w:t xml:space="preserve">, </w:t>
      </w:r>
      <w:r w:rsidR="0046677C">
        <w:rPr>
          <w:rFonts w:ascii="Arial" w:hAnsi="Arial"/>
        </w:rPr>
        <w:t>defined in the following extract from TS 38.133, need to be fulfilled.</w:t>
      </w:r>
    </w:p>
    <w:p w14:paraId="3740D4A0" w14:textId="77777777" w:rsidR="00411808" w:rsidRPr="00411808" w:rsidRDefault="00411808" w:rsidP="00411808">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411808">
        <w:rPr>
          <w:rFonts w:ascii="Arial" w:eastAsia="Times New Roman" w:hAnsi="Arial"/>
          <w:sz w:val="28"/>
          <w:highlight w:val="lightGray"/>
        </w:rPr>
        <w:lastRenderedPageBreak/>
        <w:t>10.1.20B</w:t>
      </w:r>
      <w:r w:rsidRPr="00411808">
        <w:rPr>
          <w:rFonts w:ascii="Arial" w:eastAsia="Times New Roman" w:hAnsi="Arial"/>
          <w:sz w:val="28"/>
          <w:highlight w:val="lightGray"/>
        </w:rPr>
        <w:tab/>
      </w:r>
      <w:r w:rsidRPr="00411808">
        <w:rPr>
          <w:rFonts w:ascii="Arial" w:eastAsia="Times New Roman" w:hAnsi="Arial"/>
          <w:sz w:val="28"/>
          <w:highlight w:val="lightGray"/>
        </w:rPr>
        <w:tab/>
      </w:r>
      <w:r w:rsidRPr="00411808">
        <w:rPr>
          <w:rFonts w:ascii="Arial" w:eastAsia="Times New Roman" w:hAnsi="Arial"/>
          <w:sz w:val="28"/>
          <w:highlight w:val="lightGray"/>
        </w:rPr>
        <w:tab/>
        <w:t>LTM Inter-frequency L1-RSRP accuracy requirements for FR2</w:t>
      </w:r>
    </w:p>
    <w:p w14:paraId="4D29C934" w14:textId="77777777" w:rsidR="00411808" w:rsidRPr="00411808" w:rsidRDefault="00411808" w:rsidP="00411808">
      <w:pPr>
        <w:keepNext/>
        <w:keepLines/>
        <w:overflowPunct w:val="0"/>
        <w:autoSpaceDE w:val="0"/>
        <w:autoSpaceDN w:val="0"/>
        <w:adjustRightInd w:val="0"/>
        <w:spacing w:before="120"/>
        <w:ind w:left="1418" w:hanging="1418"/>
        <w:outlineLvl w:val="3"/>
        <w:rPr>
          <w:rFonts w:ascii="Arial" w:eastAsia="Times New Roman" w:hAnsi="Arial"/>
          <w:sz w:val="24"/>
          <w:highlight w:val="lightGray"/>
        </w:rPr>
      </w:pPr>
      <w:r w:rsidRPr="00411808">
        <w:rPr>
          <w:rFonts w:ascii="Arial" w:eastAsia="Times New Roman" w:hAnsi="Arial"/>
          <w:sz w:val="24"/>
          <w:highlight w:val="lightGray"/>
        </w:rPr>
        <w:t>10.1.20B.1</w:t>
      </w:r>
      <w:r w:rsidRPr="00411808">
        <w:rPr>
          <w:rFonts w:ascii="Arial" w:eastAsia="Times New Roman" w:hAnsi="Arial"/>
          <w:sz w:val="24"/>
          <w:highlight w:val="lightGray"/>
        </w:rPr>
        <w:tab/>
        <w:t xml:space="preserve">SSB based </w:t>
      </w:r>
      <w:r w:rsidRPr="00411808">
        <w:rPr>
          <w:rFonts w:ascii="Arial" w:eastAsia="Times New Roman" w:hAnsi="Arial"/>
          <w:sz w:val="24"/>
          <w:highlight w:val="lightGray"/>
          <w:lang w:eastAsia="zh-CN"/>
        </w:rPr>
        <w:t xml:space="preserve">inter-frequency </w:t>
      </w:r>
      <w:r w:rsidRPr="00411808">
        <w:rPr>
          <w:rFonts w:ascii="Arial" w:eastAsia="Times New Roman" w:hAnsi="Arial"/>
          <w:sz w:val="24"/>
          <w:highlight w:val="lightGray"/>
        </w:rPr>
        <w:t>L1-RSRP accuracy requirements</w:t>
      </w:r>
    </w:p>
    <w:p w14:paraId="5718A9E1" w14:textId="77777777" w:rsidR="00411808" w:rsidRPr="00411808" w:rsidRDefault="00411808" w:rsidP="00411808">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411808">
        <w:rPr>
          <w:rFonts w:ascii="Arial" w:eastAsia="Times New Roman" w:hAnsi="Arial"/>
          <w:sz w:val="22"/>
          <w:highlight w:val="lightGray"/>
        </w:rPr>
        <w:t>10.1.20B.1.1</w:t>
      </w:r>
      <w:r w:rsidRPr="00411808">
        <w:rPr>
          <w:rFonts w:ascii="Arial" w:eastAsia="Times New Roman" w:hAnsi="Arial"/>
          <w:sz w:val="22"/>
          <w:highlight w:val="lightGray"/>
        </w:rPr>
        <w:tab/>
        <w:t>Absolute Accuracy</w:t>
      </w:r>
    </w:p>
    <w:p w14:paraId="6839FC58" w14:textId="77777777" w:rsidR="00411808" w:rsidRPr="00411808" w:rsidRDefault="00411808" w:rsidP="00411808">
      <w:pPr>
        <w:overflowPunct w:val="0"/>
        <w:autoSpaceDE w:val="0"/>
        <w:autoSpaceDN w:val="0"/>
        <w:adjustRightInd w:val="0"/>
        <w:rPr>
          <w:rFonts w:eastAsia="Times New Roman"/>
          <w:highlight w:val="lightGray"/>
        </w:rPr>
      </w:pPr>
      <w:r w:rsidRPr="00411808">
        <w:rPr>
          <w:rFonts w:eastAsia="Times New Roman" w:cs="v4.2.0"/>
          <w:highlight w:val="lightGray"/>
        </w:rPr>
        <w:t xml:space="preserve">Unless otherwise specified, the requirements for absolute </w:t>
      </w:r>
      <w:r w:rsidRPr="00411808">
        <w:rPr>
          <w:rFonts w:eastAsia="Times New Roman" w:cs="v4.2.0"/>
          <w:highlight w:val="lightGray"/>
          <w:lang w:eastAsia="zh-CN"/>
        </w:rPr>
        <w:t>SSB based L1-</w:t>
      </w:r>
      <w:r w:rsidRPr="00411808">
        <w:rPr>
          <w:rFonts w:eastAsia="Times New Roman" w:cs="v4.2.0"/>
          <w:highlight w:val="lightGray"/>
        </w:rPr>
        <w:t>RSRP accuracy in this clause apply to all SSBs of candidate neighbour cell(s) on a frequency in FR2 that is on a different frequency than the serving cell.</w:t>
      </w:r>
    </w:p>
    <w:p w14:paraId="1392B37B" w14:textId="77777777" w:rsidR="00411808" w:rsidRPr="00411808" w:rsidRDefault="00411808" w:rsidP="00411808">
      <w:pPr>
        <w:overflowPunct w:val="0"/>
        <w:autoSpaceDE w:val="0"/>
        <w:autoSpaceDN w:val="0"/>
        <w:adjustRightInd w:val="0"/>
        <w:rPr>
          <w:rFonts w:eastAsia="Times New Roman" w:cs="v4.2.0"/>
          <w:highlight w:val="lightGray"/>
        </w:rPr>
      </w:pPr>
      <w:r w:rsidRPr="00411808">
        <w:rPr>
          <w:rFonts w:eastAsia="Times New Roman" w:cs="v4.2.0"/>
          <w:highlight w:val="lightGray"/>
        </w:rPr>
        <w:t xml:space="preserve">The accuracy requirements in table </w:t>
      </w:r>
      <w:r w:rsidRPr="00411808">
        <w:rPr>
          <w:rFonts w:eastAsia="Times New Roman" w:cs="v4.2.0"/>
          <w:highlight w:val="lightGray"/>
          <w:lang w:eastAsia="zh-CN"/>
        </w:rPr>
        <w:t>10.1.20B.1.1</w:t>
      </w:r>
      <w:r w:rsidRPr="00411808">
        <w:rPr>
          <w:rFonts w:eastAsia="Times New Roman" w:cs="v4.2.0"/>
          <w:highlight w:val="lightGray"/>
        </w:rPr>
        <w:t>-1 are valid under the following conditions:</w:t>
      </w:r>
    </w:p>
    <w:p w14:paraId="7DFC44A8" w14:textId="77777777" w:rsidR="00411808" w:rsidRPr="00411808" w:rsidRDefault="00411808" w:rsidP="00411808">
      <w:pPr>
        <w:overflowPunct w:val="0"/>
        <w:autoSpaceDE w:val="0"/>
        <w:autoSpaceDN w:val="0"/>
        <w:adjustRightInd w:val="0"/>
        <w:ind w:left="568" w:hanging="284"/>
        <w:rPr>
          <w:rFonts w:eastAsia="Times New Roman"/>
          <w:highlight w:val="lightGray"/>
          <w:lang w:val="en-US"/>
        </w:rPr>
      </w:pPr>
      <w:r w:rsidRPr="00411808">
        <w:rPr>
          <w:rFonts w:eastAsia="Times New Roman"/>
          <w:highlight w:val="lightGray"/>
          <w:lang w:val="en-US"/>
        </w:rPr>
        <w:t>-</w:t>
      </w:r>
      <w:r w:rsidRPr="00411808">
        <w:rPr>
          <w:rFonts w:eastAsia="Times New Roman"/>
          <w:highlight w:val="lightGray"/>
          <w:lang w:val="en-US"/>
        </w:rPr>
        <w:tab/>
        <w:t>Conditions defined in clause 7.3 of TS 38.101-2 [19] for reference sensitivity are fulfilled.</w:t>
      </w:r>
    </w:p>
    <w:p w14:paraId="51E2CC1A" w14:textId="77777777" w:rsidR="00411808" w:rsidRPr="00411808" w:rsidRDefault="00411808" w:rsidP="00411808">
      <w:pPr>
        <w:overflowPunct w:val="0"/>
        <w:autoSpaceDE w:val="0"/>
        <w:autoSpaceDN w:val="0"/>
        <w:adjustRightInd w:val="0"/>
        <w:ind w:left="568" w:hanging="284"/>
        <w:rPr>
          <w:rFonts w:eastAsia="Times New Roman"/>
          <w:highlight w:val="lightGray"/>
          <w:lang w:val="en-US"/>
        </w:rPr>
      </w:pPr>
      <w:r w:rsidRPr="00411808">
        <w:rPr>
          <w:rFonts w:eastAsia="Times New Roman"/>
          <w:highlight w:val="lightGray"/>
          <w:lang w:val="en-US"/>
        </w:rPr>
        <w:t>-</w:t>
      </w:r>
      <w:r w:rsidRPr="00411808">
        <w:rPr>
          <w:rFonts w:eastAsia="Times New Roman"/>
          <w:highlight w:val="lightGray"/>
          <w:lang w:val="en-US"/>
        </w:rPr>
        <w:tab/>
        <w:t xml:space="preserve">Conditions for L1-RSRP measurements are fulfilled according to annex B.2.4.1 for a corresponding Band </w:t>
      </w:r>
      <w:r w:rsidRPr="00411808">
        <w:rPr>
          <w:rFonts w:eastAsia="PMingLiU"/>
          <w:highlight w:val="lightGray"/>
          <w:lang w:val="en-US"/>
        </w:rPr>
        <w:t>for each relevant SSB</w:t>
      </w:r>
      <w:r w:rsidRPr="00411808">
        <w:rPr>
          <w:rFonts w:eastAsia="Times New Roman"/>
          <w:highlight w:val="lightGray"/>
          <w:lang w:val="en-US"/>
        </w:rPr>
        <w:t>.</w:t>
      </w:r>
    </w:p>
    <w:p w14:paraId="04BCF104" w14:textId="77777777" w:rsidR="00411808" w:rsidRPr="00411808" w:rsidRDefault="00411808" w:rsidP="00411808">
      <w:pPr>
        <w:overflowPunct w:val="0"/>
        <w:autoSpaceDE w:val="0"/>
        <w:autoSpaceDN w:val="0"/>
        <w:adjustRightInd w:val="0"/>
        <w:ind w:left="568" w:hanging="284"/>
        <w:rPr>
          <w:rFonts w:eastAsia="Times New Roman"/>
          <w:highlight w:val="lightGray"/>
          <w:lang w:val="en-US"/>
        </w:rPr>
      </w:pPr>
      <w:r w:rsidRPr="00411808">
        <w:rPr>
          <w:rFonts w:eastAsia="Times New Roman"/>
          <w:highlight w:val="lightGray"/>
          <w:lang w:val="en-US"/>
        </w:rPr>
        <w:t>-</w:t>
      </w:r>
      <w:r w:rsidRPr="00411808">
        <w:rPr>
          <w:rFonts w:eastAsia="Times New Roman"/>
          <w:highlight w:val="lightGray"/>
          <w:lang w:val="en-US"/>
        </w:rPr>
        <w:tab/>
        <w:t xml:space="preserve">The measured signals are in the directions covered by the percentile EIS spherical coverage of the UE, defined in </w:t>
      </w:r>
      <w:r w:rsidRPr="00411808">
        <w:rPr>
          <w:rFonts w:eastAsia="Times New Roman" w:cs="Arial"/>
          <w:highlight w:val="lightGray"/>
          <w:lang w:val="en-US"/>
        </w:rPr>
        <w:t>clause 7.3.4 of TS 38.101-2 [19]</w:t>
      </w:r>
      <w:r w:rsidRPr="00411808">
        <w:rPr>
          <w:rFonts w:eastAsia="Times New Roman"/>
          <w:highlight w:val="lightGray"/>
          <w:lang w:val="en-US"/>
        </w:rPr>
        <w:t>.</w:t>
      </w:r>
    </w:p>
    <w:p w14:paraId="5F76EBAF" w14:textId="77777777" w:rsidR="00411808" w:rsidRPr="00411808" w:rsidRDefault="00411808" w:rsidP="00411808">
      <w:pPr>
        <w:keepNext/>
        <w:keepLines/>
        <w:overflowPunct w:val="0"/>
        <w:autoSpaceDE w:val="0"/>
        <w:autoSpaceDN w:val="0"/>
        <w:adjustRightInd w:val="0"/>
        <w:spacing w:before="60"/>
        <w:jc w:val="center"/>
        <w:rPr>
          <w:rFonts w:ascii="Arial" w:eastAsia="Times New Roman" w:hAnsi="Arial" w:cs="Arial"/>
          <w:b/>
          <w:highlight w:val="lightGray"/>
          <w:lang w:val="en-US"/>
        </w:rPr>
      </w:pPr>
      <w:r w:rsidRPr="00411808">
        <w:rPr>
          <w:rFonts w:ascii="Arial" w:eastAsia="Times New Roman" w:hAnsi="Arial" w:cs="Arial"/>
          <w:b/>
          <w:highlight w:val="lightGray"/>
          <w:lang w:val="en-US"/>
        </w:rPr>
        <w:t>Table 10.1.20B.1.1-1: SSB based L1-RSRP absolute accuracy in FR2</w:t>
      </w:r>
    </w:p>
    <w:tbl>
      <w:tblPr>
        <w:tblW w:w="5000" w:type="pct"/>
        <w:jc w:val="center"/>
        <w:tblCellMar>
          <w:left w:w="28" w:type="dxa"/>
        </w:tblCellMar>
        <w:tblLook w:val="04A0" w:firstRow="1" w:lastRow="0" w:firstColumn="1" w:lastColumn="0" w:noHBand="0" w:noVBand="1"/>
      </w:tblPr>
      <w:tblGrid>
        <w:gridCol w:w="1226"/>
        <w:gridCol w:w="1226"/>
        <w:gridCol w:w="1225"/>
        <w:gridCol w:w="1233"/>
        <w:gridCol w:w="1233"/>
        <w:gridCol w:w="1743"/>
        <w:gridCol w:w="1743"/>
      </w:tblGrid>
      <w:tr w:rsidR="00411808" w:rsidRPr="00411808" w14:paraId="6291AD74" w14:textId="77777777" w:rsidTr="00411808">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703C927B"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5ECC66D4"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Conditions</w:t>
            </w:r>
          </w:p>
        </w:tc>
      </w:tr>
      <w:tr w:rsidR="00411808" w:rsidRPr="00411808" w14:paraId="7435E700" w14:textId="77777777" w:rsidTr="00411808">
        <w:trPr>
          <w:jc w:val="center"/>
        </w:trPr>
        <w:tc>
          <w:tcPr>
            <w:tcW w:w="637" w:type="pct"/>
            <w:tcBorders>
              <w:top w:val="single" w:sz="6" w:space="0" w:color="auto"/>
              <w:left w:val="single" w:sz="4" w:space="0" w:color="auto"/>
              <w:bottom w:val="nil"/>
              <w:right w:val="single" w:sz="6" w:space="0" w:color="auto"/>
            </w:tcBorders>
            <w:vAlign w:val="center"/>
            <w:hideMark/>
          </w:tcPr>
          <w:p w14:paraId="09B81E33"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Normal condition</w:t>
            </w:r>
          </w:p>
        </w:tc>
        <w:tc>
          <w:tcPr>
            <w:tcW w:w="636" w:type="pct"/>
            <w:tcBorders>
              <w:top w:val="single" w:sz="6" w:space="0" w:color="auto"/>
              <w:left w:val="single" w:sz="6" w:space="0" w:color="auto"/>
              <w:bottom w:val="nil"/>
              <w:right w:val="single" w:sz="6" w:space="0" w:color="auto"/>
            </w:tcBorders>
            <w:vAlign w:val="center"/>
            <w:hideMark/>
          </w:tcPr>
          <w:p w14:paraId="776B42F2"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Extreme condition</w:t>
            </w:r>
          </w:p>
        </w:tc>
        <w:tc>
          <w:tcPr>
            <w:tcW w:w="636" w:type="pct"/>
            <w:tcBorders>
              <w:top w:val="single" w:sz="4" w:space="0" w:color="auto"/>
              <w:left w:val="single" w:sz="4" w:space="0" w:color="auto"/>
              <w:bottom w:val="nil"/>
              <w:right w:val="single" w:sz="4" w:space="0" w:color="auto"/>
            </w:tcBorders>
            <w:hideMark/>
          </w:tcPr>
          <w:p w14:paraId="68F4357F"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 xml:space="preserve">SSB </w:t>
            </w:r>
            <w:proofErr w:type="spellStart"/>
            <w:r w:rsidRPr="00411808">
              <w:rPr>
                <w:rFonts w:ascii="Arial" w:eastAsia="Times New Roman" w:hAnsi="Arial" w:cs="Arial"/>
                <w:b/>
                <w:sz w:val="18"/>
                <w:highlight w:val="lightGray"/>
                <w:lang w:val="en-US"/>
              </w:rPr>
              <w:t>Ês</w:t>
            </w:r>
            <w:proofErr w:type="spellEnd"/>
            <w:r w:rsidRPr="00411808">
              <w:rPr>
                <w:rFonts w:ascii="Arial" w:eastAsia="Times New Roman" w:hAnsi="Arial" w:cs="Arial"/>
                <w:b/>
                <w:sz w:val="18"/>
                <w:highlight w:val="lightGray"/>
                <w:lang w:val="en-US"/>
              </w:rPr>
              <w:t>/</w:t>
            </w:r>
            <w:proofErr w:type="spellStart"/>
            <w:r w:rsidRPr="00411808">
              <w:rPr>
                <w:rFonts w:ascii="Arial" w:eastAsia="Times New Roman" w:hAnsi="Arial" w:cs="Arial"/>
                <w:b/>
                <w:sz w:val="18"/>
                <w:highlight w:val="lightGray"/>
                <w:lang w:val="en-US"/>
              </w:rPr>
              <w:t>Iot</w:t>
            </w:r>
            <w:proofErr w:type="spellEnd"/>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7BB54570"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Io</w:t>
            </w:r>
            <w:r w:rsidRPr="00411808">
              <w:rPr>
                <w:rFonts w:ascii="Arial" w:eastAsia="Times New Roman" w:hAnsi="Arial" w:cs="Arial"/>
                <w:b/>
                <w:sz w:val="18"/>
                <w:highlight w:val="lightGray"/>
                <w:vertAlign w:val="superscript"/>
                <w:lang w:val="en-US"/>
              </w:rPr>
              <w:t xml:space="preserve"> Note 1</w:t>
            </w:r>
            <w:r w:rsidRPr="00411808">
              <w:rPr>
                <w:rFonts w:ascii="Arial" w:eastAsia="Times New Roman" w:hAnsi="Arial" w:cs="Arial"/>
                <w:b/>
                <w:sz w:val="18"/>
                <w:highlight w:val="lightGray"/>
                <w:lang w:val="en-US"/>
              </w:rPr>
              <w:t xml:space="preserve"> range</w:t>
            </w:r>
          </w:p>
        </w:tc>
      </w:tr>
      <w:tr w:rsidR="00411808" w:rsidRPr="00411808" w14:paraId="642F47B9" w14:textId="77777777" w:rsidTr="00411808">
        <w:trPr>
          <w:jc w:val="center"/>
        </w:trPr>
        <w:tc>
          <w:tcPr>
            <w:tcW w:w="637" w:type="pct"/>
            <w:tcBorders>
              <w:top w:val="nil"/>
              <w:left w:val="single" w:sz="4" w:space="0" w:color="auto"/>
              <w:bottom w:val="single" w:sz="6" w:space="0" w:color="auto"/>
              <w:right w:val="single" w:sz="6" w:space="0" w:color="auto"/>
            </w:tcBorders>
            <w:vAlign w:val="center"/>
          </w:tcPr>
          <w:p w14:paraId="52EBDB04"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3D3E1793"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6" w:space="0" w:color="auto"/>
              <w:right w:val="single" w:sz="4" w:space="0" w:color="auto"/>
            </w:tcBorders>
            <w:vAlign w:val="center"/>
          </w:tcPr>
          <w:p w14:paraId="121B2431"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364831B6"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0AA7D8A7"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Maximum Io</w:t>
            </w:r>
          </w:p>
        </w:tc>
      </w:tr>
      <w:tr w:rsidR="00411808" w:rsidRPr="00411808" w14:paraId="01B1A931" w14:textId="77777777" w:rsidTr="00411808">
        <w:trPr>
          <w:jc w:val="center"/>
        </w:trPr>
        <w:tc>
          <w:tcPr>
            <w:tcW w:w="637" w:type="pct"/>
            <w:tcBorders>
              <w:top w:val="single" w:sz="6" w:space="0" w:color="auto"/>
              <w:left w:val="single" w:sz="4" w:space="0" w:color="auto"/>
              <w:bottom w:val="nil"/>
              <w:right w:val="single" w:sz="6" w:space="0" w:color="auto"/>
            </w:tcBorders>
            <w:vAlign w:val="center"/>
            <w:hideMark/>
          </w:tcPr>
          <w:p w14:paraId="04DF61DF"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dB</w:t>
            </w:r>
          </w:p>
        </w:tc>
        <w:tc>
          <w:tcPr>
            <w:tcW w:w="636" w:type="pct"/>
            <w:tcBorders>
              <w:top w:val="single" w:sz="6" w:space="0" w:color="auto"/>
              <w:left w:val="single" w:sz="6" w:space="0" w:color="auto"/>
              <w:bottom w:val="nil"/>
              <w:right w:val="single" w:sz="6" w:space="0" w:color="auto"/>
            </w:tcBorders>
            <w:vAlign w:val="center"/>
            <w:hideMark/>
          </w:tcPr>
          <w:p w14:paraId="08BA5D70"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dB</w:t>
            </w:r>
          </w:p>
        </w:tc>
        <w:tc>
          <w:tcPr>
            <w:tcW w:w="636" w:type="pct"/>
            <w:tcBorders>
              <w:top w:val="single" w:sz="6" w:space="0" w:color="auto"/>
              <w:left w:val="single" w:sz="4" w:space="0" w:color="auto"/>
              <w:bottom w:val="nil"/>
              <w:right w:val="single" w:sz="4" w:space="0" w:color="auto"/>
            </w:tcBorders>
            <w:vAlign w:val="center"/>
            <w:hideMark/>
          </w:tcPr>
          <w:p w14:paraId="709F58B8"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2C1B6C2D"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b/>
                <w:sz w:val="18"/>
                <w:highlight w:val="lightGray"/>
                <w:lang w:val="en-US"/>
              </w:rPr>
            </w:pPr>
            <w:r w:rsidRPr="00411808">
              <w:rPr>
                <w:rFonts w:ascii="Arial" w:eastAsia="Times New Roman" w:hAnsi="Arial" w:cs="Arial"/>
                <w:b/>
                <w:sz w:val="18"/>
                <w:highlight w:val="lightGray"/>
                <w:lang w:val="en-US"/>
              </w:rPr>
              <w:t>dBm / SCS</w:t>
            </w:r>
            <w:r w:rsidRPr="00411808">
              <w:rPr>
                <w:rFonts w:ascii="Arial" w:eastAsia="Times New Roman" w:hAnsi="Arial" w:cs="Arial"/>
                <w:b/>
                <w:sz w:val="18"/>
                <w:highlight w:val="lightGray"/>
                <w:vertAlign w:val="subscript"/>
                <w:lang w:val="en-US"/>
              </w:rPr>
              <w:t>SSB</w:t>
            </w:r>
            <w:r w:rsidRPr="00411808">
              <w:rPr>
                <w:rFonts w:ascii="Arial" w:eastAsia="Times New Roman" w:hAnsi="Arial" w:cs="Arial"/>
                <w:b/>
                <w:sz w:val="18"/>
                <w:highlight w:val="lightGray"/>
                <w:vertAlign w:val="superscript"/>
                <w:lang w:val="en-US"/>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3311D264"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dBm/</w:t>
            </w:r>
            <w:proofErr w:type="spellStart"/>
            <w:r w:rsidRPr="00411808">
              <w:rPr>
                <w:rFonts w:ascii="Arial" w:eastAsia="Times New Roman" w:hAnsi="Arial" w:cs="Arial"/>
                <w:b/>
                <w:sz w:val="18"/>
                <w:highlight w:val="lightGray"/>
                <w:lang w:val="en-US"/>
              </w:rPr>
              <w:t>BW</w:t>
            </w:r>
            <w:r w:rsidRPr="00411808">
              <w:rPr>
                <w:rFonts w:ascii="Arial" w:eastAsia="Times New Roman" w:hAnsi="Arial" w:cs="Arial"/>
                <w:b/>
                <w:sz w:val="18"/>
                <w:highlight w:val="lightGray"/>
                <w:vertAlign w:val="subscript"/>
                <w:lang w:val="en-US"/>
              </w:rPr>
              <w:t>Channel</w:t>
            </w:r>
            <w:proofErr w:type="spellEnd"/>
          </w:p>
        </w:tc>
        <w:tc>
          <w:tcPr>
            <w:tcW w:w="905" w:type="pct"/>
            <w:tcBorders>
              <w:top w:val="single" w:sz="6" w:space="0" w:color="auto"/>
              <w:left w:val="single" w:sz="6" w:space="0" w:color="auto"/>
              <w:bottom w:val="nil"/>
              <w:right w:val="single" w:sz="4" w:space="0" w:color="auto"/>
            </w:tcBorders>
            <w:vAlign w:val="center"/>
            <w:hideMark/>
          </w:tcPr>
          <w:p w14:paraId="4DC10A36"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dBm/</w:t>
            </w:r>
            <w:proofErr w:type="spellStart"/>
            <w:r w:rsidRPr="00411808">
              <w:rPr>
                <w:rFonts w:ascii="Arial" w:eastAsia="Times New Roman" w:hAnsi="Arial" w:cs="Arial"/>
                <w:b/>
                <w:sz w:val="18"/>
                <w:highlight w:val="lightGray"/>
                <w:lang w:val="en-US"/>
              </w:rPr>
              <w:t>BW</w:t>
            </w:r>
            <w:r w:rsidRPr="00411808">
              <w:rPr>
                <w:rFonts w:ascii="Arial" w:eastAsia="Times New Roman" w:hAnsi="Arial" w:cs="Arial"/>
                <w:b/>
                <w:sz w:val="18"/>
                <w:highlight w:val="lightGray"/>
                <w:vertAlign w:val="subscript"/>
                <w:lang w:val="en-US"/>
              </w:rPr>
              <w:t>Channel</w:t>
            </w:r>
            <w:proofErr w:type="spellEnd"/>
          </w:p>
        </w:tc>
      </w:tr>
      <w:tr w:rsidR="00411808" w:rsidRPr="00411808" w14:paraId="344F9E06" w14:textId="77777777" w:rsidTr="00411808">
        <w:trPr>
          <w:jc w:val="center"/>
        </w:trPr>
        <w:tc>
          <w:tcPr>
            <w:tcW w:w="637" w:type="pct"/>
            <w:tcBorders>
              <w:top w:val="nil"/>
              <w:left w:val="single" w:sz="4" w:space="0" w:color="auto"/>
              <w:bottom w:val="single" w:sz="6" w:space="0" w:color="auto"/>
              <w:right w:val="single" w:sz="6" w:space="0" w:color="auto"/>
            </w:tcBorders>
            <w:vAlign w:val="center"/>
          </w:tcPr>
          <w:p w14:paraId="17B45BAD"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6" w:space="0" w:color="auto"/>
              <w:bottom w:val="single" w:sz="6" w:space="0" w:color="auto"/>
              <w:right w:val="single" w:sz="6" w:space="0" w:color="auto"/>
            </w:tcBorders>
            <w:vAlign w:val="center"/>
          </w:tcPr>
          <w:p w14:paraId="7D2DA907"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36" w:type="pct"/>
            <w:tcBorders>
              <w:top w:val="nil"/>
              <w:left w:val="single" w:sz="4" w:space="0" w:color="auto"/>
              <w:bottom w:val="single" w:sz="4" w:space="0" w:color="auto"/>
              <w:right w:val="single" w:sz="4" w:space="0" w:color="auto"/>
            </w:tcBorders>
            <w:vAlign w:val="center"/>
          </w:tcPr>
          <w:p w14:paraId="5BBA76B0"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1B68359A"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b/>
                <w:sz w:val="18"/>
                <w:highlight w:val="lightGray"/>
                <w:lang w:val="en-US"/>
              </w:rPr>
            </w:pPr>
            <w:r w:rsidRPr="00411808">
              <w:rPr>
                <w:rFonts w:ascii="Arial" w:eastAsia="Times New Roman" w:hAnsi="Arial" w:cs="Arial"/>
                <w:b/>
                <w:sz w:val="18"/>
                <w:highlight w:val="lightGray"/>
                <w:lang w:val="en-US"/>
              </w:rPr>
              <w:t>SCS</w:t>
            </w:r>
            <w:r w:rsidRPr="00411808">
              <w:rPr>
                <w:rFonts w:ascii="Arial" w:eastAsia="Times New Roman" w:hAnsi="Arial" w:cs="Arial"/>
                <w:b/>
                <w:sz w:val="18"/>
                <w:highlight w:val="lightGray"/>
                <w:vertAlign w:val="subscript"/>
                <w:lang w:val="en-US"/>
              </w:rPr>
              <w:t>SSB</w:t>
            </w:r>
            <w:r w:rsidRPr="00411808">
              <w:rPr>
                <w:rFonts w:ascii="Arial" w:eastAsia="Times New Roman" w:hAnsi="Arial" w:cs="Arial"/>
                <w:b/>
                <w:sz w:val="18"/>
                <w:highlight w:val="lightGray"/>
                <w:lang w:val="en-US"/>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07DD0B7F"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r w:rsidRPr="00411808">
              <w:rPr>
                <w:rFonts w:ascii="Arial" w:eastAsia="Times New Roman" w:hAnsi="Arial" w:cs="Arial"/>
                <w:b/>
                <w:sz w:val="18"/>
                <w:highlight w:val="lightGray"/>
                <w:lang w:val="en-US"/>
              </w:rPr>
              <w:t>SCS</w:t>
            </w:r>
            <w:r w:rsidRPr="00411808">
              <w:rPr>
                <w:rFonts w:ascii="Arial" w:eastAsia="Times New Roman" w:hAnsi="Arial" w:cs="Arial"/>
                <w:b/>
                <w:sz w:val="18"/>
                <w:highlight w:val="lightGray"/>
                <w:vertAlign w:val="subscript"/>
                <w:lang w:val="en-US"/>
              </w:rPr>
              <w:t>SSB</w:t>
            </w:r>
            <w:r w:rsidRPr="00411808">
              <w:rPr>
                <w:rFonts w:ascii="Arial" w:eastAsia="Times New Roman" w:hAnsi="Arial" w:cs="Arial"/>
                <w:b/>
                <w:sz w:val="18"/>
                <w:highlight w:val="lightGray"/>
                <w:lang w:val="en-US"/>
              </w:rPr>
              <w:t xml:space="preserve"> = 240 kHz</w:t>
            </w:r>
          </w:p>
        </w:tc>
        <w:tc>
          <w:tcPr>
            <w:tcW w:w="905" w:type="pct"/>
            <w:tcBorders>
              <w:top w:val="nil"/>
              <w:left w:val="single" w:sz="6" w:space="0" w:color="auto"/>
              <w:bottom w:val="single" w:sz="6" w:space="0" w:color="auto"/>
              <w:right w:val="single" w:sz="6" w:space="0" w:color="auto"/>
            </w:tcBorders>
            <w:vAlign w:val="center"/>
          </w:tcPr>
          <w:p w14:paraId="460EC39B"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c>
          <w:tcPr>
            <w:tcW w:w="905" w:type="pct"/>
            <w:tcBorders>
              <w:top w:val="nil"/>
              <w:left w:val="single" w:sz="6" w:space="0" w:color="auto"/>
              <w:bottom w:val="single" w:sz="6" w:space="0" w:color="auto"/>
              <w:right w:val="single" w:sz="4" w:space="0" w:color="auto"/>
            </w:tcBorders>
            <w:vAlign w:val="center"/>
          </w:tcPr>
          <w:p w14:paraId="3F72DB30"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b/>
                <w:sz w:val="18"/>
                <w:highlight w:val="lightGray"/>
                <w:lang w:val="en-US"/>
              </w:rPr>
            </w:pPr>
          </w:p>
        </w:tc>
      </w:tr>
      <w:tr w:rsidR="00411808" w:rsidRPr="00411808" w14:paraId="67445BC1" w14:textId="77777777" w:rsidTr="00411808">
        <w:trPr>
          <w:jc w:val="center"/>
        </w:trPr>
        <w:tc>
          <w:tcPr>
            <w:tcW w:w="637" w:type="pct"/>
            <w:tcBorders>
              <w:top w:val="single" w:sz="6" w:space="0" w:color="auto"/>
              <w:left w:val="single" w:sz="4" w:space="0" w:color="auto"/>
              <w:bottom w:val="nil"/>
              <w:right w:val="single" w:sz="6" w:space="0" w:color="auto"/>
            </w:tcBorders>
            <w:hideMark/>
          </w:tcPr>
          <w:p w14:paraId="6D6E20FF"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sz w:val="18"/>
                <w:highlight w:val="yellow"/>
                <w:lang w:val="en-US"/>
              </w:rPr>
            </w:pPr>
            <w:r w:rsidRPr="00411808">
              <w:rPr>
                <w:rFonts w:ascii="Arial" w:eastAsia="Times New Roman" w:hAnsi="Arial" w:cs="Arial"/>
                <w:sz w:val="18"/>
                <w:highlight w:val="yellow"/>
                <w:lang w:val="en-US"/>
              </w:rPr>
              <w:t>±6.5</w:t>
            </w:r>
          </w:p>
        </w:tc>
        <w:tc>
          <w:tcPr>
            <w:tcW w:w="636" w:type="pct"/>
            <w:tcBorders>
              <w:top w:val="single" w:sz="6" w:space="0" w:color="auto"/>
              <w:left w:val="single" w:sz="6" w:space="0" w:color="auto"/>
              <w:bottom w:val="nil"/>
              <w:right w:val="single" w:sz="4" w:space="0" w:color="auto"/>
            </w:tcBorders>
            <w:hideMark/>
          </w:tcPr>
          <w:p w14:paraId="34F4C827"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411808">
              <w:rPr>
                <w:rFonts w:ascii="Arial" w:eastAsia="Times New Roman" w:hAnsi="Arial" w:cs="Arial"/>
                <w:sz w:val="18"/>
                <w:highlight w:val="lightGray"/>
                <w:lang w:val="en-US"/>
              </w:rPr>
              <w:t>±9.5</w:t>
            </w:r>
          </w:p>
        </w:tc>
        <w:tc>
          <w:tcPr>
            <w:tcW w:w="636" w:type="pct"/>
            <w:tcBorders>
              <w:top w:val="single" w:sz="4" w:space="0" w:color="auto"/>
              <w:left w:val="single" w:sz="4" w:space="0" w:color="auto"/>
              <w:bottom w:val="single" w:sz="4" w:space="0" w:color="auto"/>
              <w:right w:val="single" w:sz="4" w:space="0" w:color="auto"/>
            </w:tcBorders>
            <w:hideMark/>
          </w:tcPr>
          <w:p w14:paraId="2DAF6134"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411808">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3C30C3FC" w14:textId="77777777" w:rsidR="00411808" w:rsidRPr="00411808" w:rsidRDefault="00411808" w:rsidP="00411808">
            <w:pPr>
              <w:keepNext/>
              <w:keepLines/>
              <w:overflowPunct w:val="0"/>
              <w:autoSpaceDE w:val="0"/>
              <w:autoSpaceDN w:val="0"/>
              <w:adjustRightInd w:val="0"/>
              <w:spacing w:after="0"/>
              <w:jc w:val="center"/>
              <w:rPr>
                <w:rFonts w:ascii="Arial" w:eastAsia="Yu Mincho" w:hAnsi="Arial" w:cs="Arial"/>
                <w:sz w:val="18"/>
                <w:highlight w:val="lightGray"/>
                <w:lang w:val="en-US" w:eastAsia="ja-JP"/>
              </w:rPr>
            </w:pPr>
            <w:r w:rsidRPr="00411808">
              <w:rPr>
                <w:rFonts w:ascii="Arial" w:eastAsia="Times New Roman" w:hAnsi="Arial" w:cs="Arial"/>
                <w:sz w:val="18"/>
                <w:highlight w:val="yellow"/>
                <w:lang w:val="en-US"/>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35DB67F3" w14:textId="77777777" w:rsidR="00411808" w:rsidRPr="00411808" w:rsidRDefault="00411808" w:rsidP="00411808">
            <w:pPr>
              <w:keepNext/>
              <w:keepLines/>
              <w:overflowPunct w:val="0"/>
              <w:autoSpaceDE w:val="0"/>
              <w:autoSpaceDN w:val="0"/>
              <w:adjustRightInd w:val="0"/>
              <w:spacing w:after="0"/>
              <w:jc w:val="center"/>
              <w:rPr>
                <w:rFonts w:ascii="Arial" w:eastAsia="Malgun Gothic" w:hAnsi="Arial" w:cs="Arial"/>
                <w:sz w:val="18"/>
                <w:highlight w:val="lightGray"/>
                <w:lang w:val="en-US"/>
              </w:rPr>
            </w:pPr>
            <w:r w:rsidRPr="00411808">
              <w:rPr>
                <w:rFonts w:ascii="Arial" w:eastAsia="Times New Roman" w:hAnsi="Arial" w:cs="Arial"/>
                <w:sz w:val="18"/>
                <w:highlight w:val="lightGray"/>
                <w:lang w:val="en-US"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3D2FA11B"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411808">
              <w:rPr>
                <w:rFonts w:ascii="Arial" w:eastAsia="Times New Roman" w:hAnsi="Arial" w:cs="Arial"/>
                <w:sz w:val="18"/>
                <w:highlight w:val="yellow"/>
                <w:lang w:val="en-US"/>
              </w:rPr>
              <w:t>-70</w:t>
            </w:r>
          </w:p>
        </w:tc>
      </w:tr>
      <w:tr w:rsidR="00411808" w:rsidRPr="00411808" w14:paraId="5C5B5A19" w14:textId="77777777" w:rsidTr="00411808">
        <w:trPr>
          <w:jc w:val="center"/>
        </w:trPr>
        <w:tc>
          <w:tcPr>
            <w:tcW w:w="637" w:type="pct"/>
            <w:tcBorders>
              <w:top w:val="single" w:sz="6" w:space="0" w:color="auto"/>
              <w:left w:val="single" w:sz="4" w:space="0" w:color="auto"/>
              <w:bottom w:val="single" w:sz="6" w:space="0" w:color="auto"/>
              <w:right w:val="single" w:sz="6" w:space="0" w:color="auto"/>
            </w:tcBorders>
            <w:hideMark/>
          </w:tcPr>
          <w:p w14:paraId="4480D7E0"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sz w:val="18"/>
                <w:highlight w:val="yellow"/>
                <w:lang w:val="en-US"/>
              </w:rPr>
            </w:pPr>
            <w:r w:rsidRPr="00411808">
              <w:rPr>
                <w:rFonts w:ascii="Arial" w:eastAsia="Times New Roman" w:hAnsi="Arial" w:cs="Arial"/>
                <w:sz w:val="18"/>
                <w:highlight w:val="yellow"/>
                <w:lang w:val="en-US"/>
              </w:rPr>
              <w:sym w:font="Symbol" w:char="F0B1"/>
            </w:r>
            <w:r w:rsidRPr="00411808">
              <w:rPr>
                <w:rFonts w:ascii="Arial" w:eastAsia="Times New Roman" w:hAnsi="Arial" w:cs="Arial"/>
                <w:sz w:val="18"/>
                <w:highlight w:val="yellow"/>
                <w:lang w:val="en-US"/>
              </w:rPr>
              <w:t>8.5</w:t>
            </w:r>
          </w:p>
        </w:tc>
        <w:tc>
          <w:tcPr>
            <w:tcW w:w="636" w:type="pct"/>
            <w:tcBorders>
              <w:top w:val="single" w:sz="6" w:space="0" w:color="auto"/>
              <w:left w:val="single" w:sz="6" w:space="0" w:color="auto"/>
              <w:bottom w:val="single" w:sz="6" w:space="0" w:color="auto"/>
              <w:right w:val="single" w:sz="6" w:space="0" w:color="auto"/>
            </w:tcBorders>
            <w:hideMark/>
          </w:tcPr>
          <w:p w14:paraId="1DE68145"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411808">
              <w:rPr>
                <w:rFonts w:ascii="Arial" w:eastAsia="Times New Roman" w:hAnsi="Arial" w:cs="Arial"/>
                <w:sz w:val="18"/>
                <w:highlight w:val="lightGray"/>
                <w:lang w:val="en-US"/>
              </w:rPr>
              <w:sym w:font="Symbol" w:char="F0B1"/>
            </w:r>
            <w:r w:rsidRPr="00411808">
              <w:rPr>
                <w:rFonts w:ascii="Arial" w:eastAsia="Times New Roman" w:hAnsi="Arial" w:cs="Arial"/>
                <w:sz w:val="18"/>
                <w:highlight w:val="lightGray"/>
                <w:lang w:val="en-US"/>
              </w:rPr>
              <w:t>11.5</w:t>
            </w:r>
          </w:p>
        </w:tc>
        <w:tc>
          <w:tcPr>
            <w:tcW w:w="636" w:type="pct"/>
            <w:tcBorders>
              <w:top w:val="single" w:sz="4" w:space="0" w:color="auto"/>
              <w:left w:val="single" w:sz="4" w:space="0" w:color="auto"/>
              <w:bottom w:val="single" w:sz="6" w:space="0" w:color="auto"/>
              <w:right w:val="single" w:sz="4" w:space="0" w:color="auto"/>
            </w:tcBorders>
            <w:hideMark/>
          </w:tcPr>
          <w:p w14:paraId="2EFA0630"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411808">
              <w:rPr>
                <w:rFonts w:ascii="Arial" w:eastAsia="Yu Mincho" w:hAnsi="Arial" w:cs="Arial"/>
                <w:sz w:val="18"/>
                <w:highlight w:val="lightGray"/>
                <w:lang w:val="en-US"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48CC3C46"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411808">
              <w:rPr>
                <w:rFonts w:ascii="Arial" w:eastAsia="Times New Roman" w:hAnsi="Arial" w:cs="Arial"/>
                <w:sz w:val="18"/>
                <w:highlight w:val="lightGray"/>
                <w:lang w:val="en-US"/>
              </w:rPr>
              <w:t>N/A</w:t>
            </w:r>
          </w:p>
        </w:tc>
        <w:tc>
          <w:tcPr>
            <w:tcW w:w="905" w:type="pct"/>
            <w:tcBorders>
              <w:top w:val="single" w:sz="6" w:space="0" w:color="auto"/>
              <w:left w:val="single" w:sz="6" w:space="0" w:color="auto"/>
              <w:bottom w:val="single" w:sz="6" w:space="0" w:color="auto"/>
              <w:right w:val="single" w:sz="6" w:space="0" w:color="auto"/>
            </w:tcBorders>
            <w:hideMark/>
          </w:tcPr>
          <w:p w14:paraId="5E31254A"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411808">
              <w:rPr>
                <w:rFonts w:ascii="Arial" w:eastAsia="Times New Roman" w:hAnsi="Arial" w:cs="Arial"/>
                <w:sz w:val="18"/>
                <w:highlight w:val="yellow"/>
                <w:lang w:val="en-US"/>
              </w:rPr>
              <w:t>-70</w:t>
            </w:r>
          </w:p>
        </w:tc>
        <w:tc>
          <w:tcPr>
            <w:tcW w:w="905" w:type="pct"/>
            <w:tcBorders>
              <w:top w:val="single" w:sz="6" w:space="0" w:color="auto"/>
              <w:left w:val="single" w:sz="6" w:space="0" w:color="auto"/>
              <w:bottom w:val="single" w:sz="6" w:space="0" w:color="auto"/>
              <w:right w:val="single" w:sz="4" w:space="0" w:color="auto"/>
            </w:tcBorders>
            <w:hideMark/>
          </w:tcPr>
          <w:p w14:paraId="1E707C40" w14:textId="77777777" w:rsidR="00411808" w:rsidRPr="00411808" w:rsidRDefault="00411808" w:rsidP="00411808">
            <w:pPr>
              <w:keepNext/>
              <w:keepLines/>
              <w:overflowPunct w:val="0"/>
              <w:autoSpaceDE w:val="0"/>
              <w:autoSpaceDN w:val="0"/>
              <w:adjustRightInd w:val="0"/>
              <w:spacing w:after="0"/>
              <w:jc w:val="center"/>
              <w:rPr>
                <w:rFonts w:ascii="Arial" w:eastAsia="Times New Roman" w:hAnsi="Arial" w:cs="Arial"/>
                <w:sz w:val="18"/>
                <w:highlight w:val="lightGray"/>
                <w:lang w:val="en-US"/>
              </w:rPr>
            </w:pPr>
            <w:r w:rsidRPr="00411808">
              <w:rPr>
                <w:rFonts w:ascii="Arial" w:eastAsia="Times New Roman" w:hAnsi="Arial" w:cs="Arial"/>
                <w:sz w:val="18"/>
                <w:highlight w:val="yellow"/>
                <w:lang w:val="en-US"/>
              </w:rPr>
              <w:t>-50</w:t>
            </w:r>
          </w:p>
        </w:tc>
      </w:tr>
      <w:tr w:rsidR="00411808" w:rsidRPr="00411808" w14:paraId="1550CE29" w14:textId="77777777" w:rsidTr="00411808">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79C496C" w14:textId="77777777" w:rsidR="00411808" w:rsidRPr="00411808" w:rsidRDefault="00411808" w:rsidP="00411808">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411808">
              <w:rPr>
                <w:rFonts w:ascii="Arial" w:eastAsia="Times New Roman" w:hAnsi="Arial" w:cs="Arial"/>
                <w:sz w:val="18"/>
                <w:highlight w:val="lightGray"/>
                <w:lang w:val="en-US"/>
              </w:rPr>
              <w:t>NOTE 1:</w:t>
            </w:r>
            <w:r w:rsidRPr="00411808">
              <w:rPr>
                <w:rFonts w:ascii="Arial" w:eastAsia="Times New Roman" w:hAnsi="Arial" w:cs="Arial"/>
                <w:sz w:val="18"/>
                <w:highlight w:val="lightGray"/>
                <w:lang w:val="en-US"/>
              </w:rPr>
              <w:tab/>
              <w:t xml:space="preserve">Io </w:t>
            </w:r>
            <w:r w:rsidRPr="00411808">
              <w:rPr>
                <w:rFonts w:ascii="Arial" w:hAnsi="Arial" w:cs="Arial"/>
                <w:sz w:val="18"/>
                <w:highlight w:val="lightGray"/>
                <w:lang w:val="en-US"/>
              </w:rPr>
              <w:t>specified at the Reference point, and</w:t>
            </w:r>
            <w:r w:rsidRPr="00411808">
              <w:rPr>
                <w:rFonts w:ascii="Arial" w:eastAsia="Times New Roman" w:hAnsi="Arial" w:cs="Arial"/>
                <w:sz w:val="18"/>
                <w:highlight w:val="lightGray"/>
                <w:lang w:val="en-US"/>
              </w:rPr>
              <w:t xml:space="preserve"> assumed to have constant EPRE across the bandwidth.</w:t>
            </w:r>
          </w:p>
          <w:p w14:paraId="01B993FF" w14:textId="77777777" w:rsidR="00411808" w:rsidRPr="00411808" w:rsidRDefault="00411808" w:rsidP="00411808">
            <w:pPr>
              <w:keepNext/>
              <w:keepLines/>
              <w:overflowPunct w:val="0"/>
              <w:autoSpaceDE w:val="0"/>
              <w:autoSpaceDN w:val="0"/>
              <w:adjustRightInd w:val="0"/>
              <w:spacing w:after="0"/>
              <w:ind w:left="851" w:hanging="851"/>
              <w:rPr>
                <w:rFonts w:ascii="Arial" w:eastAsia="Times New Roman" w:hAnsi="Arial" w:cs="Arial"/>
                <w:sz w:val="18"/>
                <w:highlight w:val="lightGray"/>
                <w:lang w:val="en-US"/>
              </w:rPr>
            </w:pPr>
            <w:r w:rsidRPr="00411808">
              <w:rPr>
                <w:rFonts w:ascii="Arial" w:eastAsia="Times New Roman" w:hAnsi="Arial" w:cs="Arial"/>
                <w:sz w:val="18"/>
                <w:highlight w:val="lightGray"/>
                <w:lang w:val="en-US"/>
              </w:rPr>
              <w:t>NOTE 2:</w:t>
            </w:r>
            <w:r w:rsidRPr="00411808">
              <w:rPr>
                <w:rFonts w:ascii="Arial" w:eastAsia="Times New Roman" w:hAnsi="Arial" w:cs="Arial"/>
                <w:sz w:val="18"/>
                <w:highlight w:val="lightGray"/>
                <w:lang w:val="en-US"/>
              </w:rPr>
              <w:tab/>
              <w:t>Values based on REFSENS and EIS spherical coverage as defined in clauses 7.3.2 and 7.3.4 of TS 38.101-2 [19]. Applicable side condition selected depending on angle of arrival.</w:t>
            </w:r>
          </w:p>
          <w:p w14:paraId="476F565B" w14:textId="77777777" w:rsidR="00411808" w:rsidRPr="00411808" w:rsidRDefault="00411808" w:rsidP="00411808">
            <w:pPr>
              <w:keepNext/>
              <w:keepLines/>
              <w:overflowPunct w:val="0"/>
              <w:autoSpaceDE w:val="0"/>
              <w:autoSpaceDN w:val="0"/>
              <w:adjustRightInd w:val="0"/>
              <w:spacing w:after="0"/>
              <w:ind w:left="851" w:hanging="851"/>
              <w:rPr>
                <w:rFonts w:ascii="Arial" w:eastAsia="Times New Roman" w:hAnsi="Arial" w:cs="Arial"/>
                <w:sz w:val="18"/>
                <w:lang w:val="en-US"/>
              </w:rPr>
            </w:pPr>
            <w:r w:rsidRPr="00411808">
              <w:rPr>
                <w:rFonts w:ascii="Arial" w:eastAsia="Times New Roman" w:hAnsi="Arial" w:cs="Arial"/>
                <w:sz w:val="18"/>
                <w:highlight w:val="lightGray"/>
                <w:lang w:val="en-US"/>
              </w:rPr>
              <w:t>NOTE 3:</w:t>
            </w:r>
            <w:r w:rsidRPr="00411808">
              <w:rPr>
                <w:rFonts w:ascii="Arial" w:eastAsia="Times New Roman" w:hAnsi="Arial" w:cs="Arial"/>
                <w:sz w:val="18"/>
                <w:highlight w:val="lightGray"/>
                <w:lang w:val="en-US"/>
              </w:rPr>
              <w:tab/>
              <w:t xml:space="preserve">In the test cases, the SSB </w:t>
            </w:r>
            <w:proofErr w:type="spellStart"/>
            <w:r w:rsidRPr="00411808">
              <w:rPr>
                <w:rFonts w:ascii="Arial" w:eastAsia="Times New Roman" w:hAnsi="Arial" w:cs="Arial"/>
                <w:sz w:val="18"/>
                <w:highlight w:val="lightGray"/>
                <w:lang w:val="en-US"/>
              </w:rPr>
              <w:t>Ês</w:t>
            </w:r>
            <w:proofErr w:type="spellEnd"/>
            <w:r w:rsidRPr="00411808">
              <w:rPr>
                <w:rFonts w:ascii="Arial" w:eastAsia="Times New Roman" w:hAnsi="Arial" w:cs="Arial"/>
                <w:sz w:val="18"/>
                <w:highlight w:val="lightGray"/>
                <w:lang w:val="en-US"/>
              </w:rPr>
              <w:t>/</w:t>
            </w:r>
            <w:proofErr w:type="spellStart"/>
            <w:r w:rsidRPr="00411808">
              <w:rPr>
                <w:rFonts w:ascii="Arial" w:eastAsia="Times New Roman" w:hAnsi="Arial" w:cs="Arial"/>
                <w:sz w:val="18"/>
                <w:highlight w:val="lightGray"/>
                <w:lang w:val="en-US"/>
              </w:rPr>
              <w:t>Iot</w:t>
            </w:r>
            <w:proofErr w:type="spellEnd"/>
            <w:r w:rsidRPr="00411808">
              <w:rPr>
                <w:rFonts w:ascii="Arial" w:eastAsia="Times New Roman" w:hAnsi="Arial" w:cs="Arial"/>
                <w:sz w:val="18"/>
                <w:highlight w:val="lightGray"/>
                <w:lang w:val="en-US"/>
              </w:rPr>
              <w:t xml:space="preserve"> and related parameters may need to be adjusted to ensure </w:t>
            </w:r>
            <w:proofErr w:type="spellStart"/>
            <w:r w:rsidRPr="00411808">
              <w:rPr>
                <w:rFonts w:ascii="Arial" w:eastAsia="Times New Roman" w:hAnsi="Arial" w:cs="Arial"/>
                <w:sz w:val="18"/>
                <w:highlight w:val="lightGray"/>
                <w:lang w:val="en-US"/>
              </w:rPr>
              <w:t>Ês</w:t>
            </w:r>
            <w:proofErr w:type="spellEnd"/>
            <w:r w:rsidRPr="00411808">
              <w:rPr>
                <w:rFonts w:ascii="Arial" w:eastAsia="Times New Roman" w:hAnsi="Arial" w:cs="Arial"/>
                <w:sz w:val="18"/>
                <w:highlight w:val="lightGray"/>
                <w:lang w:val="en-US"/>
              </w:rPr>
              <w:t>/</w:t>
            </w:r>
            <w:proofErr w:type="spellStart"/>
            <w:r w:rsidRPr="00411808">
              <w:rPr>
                <w:rFonts w:ascii="Arial" w:eastAsia="Times New Roman" w:hAnsi="Arial" w:cs="Arial"/>
                <w:sz w:val="18"/>
                <w:highlight w:val="lightGray"/>
                <w:lang w:val="en-US"/>
              </w:rPr>
              <w:t>Iot</w:t>
            </w:r>
            <w:proofErr w:type="spellEnd"/>
            <w:r w:rsidRPr="00411808">
              <w:rPr>
                <w:rFonts w:ascii="Arial" w:eastAsia="Times New Roman" w:hAnsi="Arial" w:cs="Arial"/>
                <w:sz w:val="18"/>
                <w:highlight w:val="lightGray"/>
                <w:lang w:val="en-US"/>
              </w:rPr>
              <w:t xml:space="preserve"> at UE baseband is above the value defined in this table.</w:t>
            </w:r>
          </w:p>
        </w:tc>
      </w:tr>
    </w:tbl>
    <w:p w14:paraId="5801B0FE" w14:textId="77777777" w:rsidR="00411808" w:rsidRDefault="00411808" w:rsidP="00411808">
      <w:pPr>
        <w:overflowPunct w:val="0"/>
        <w:autoSpaceDE w:val="0"/>
        <w:autoSpaceDN w:val="0"/>
        <w:adjustRightInd w:val="0"/>
        <w:rPr>
          <w:rFonts w:eastAsia="Malgun Gothic"/>
          <w:lang w:eastAsia="zh-CN"/>
        </w:rPr>
      </w:pPr>
    </w:p>
    <w:p w14:paraId="7D9B83B6" w14:textId="77777777" w:rsidR="00FA63E4" w:rsidRPr="00FA63E4" w:rsidRDefault="00FA63E4" w:rsidP="00FA63E4">
      <w:pPr>
        <w:overflowPunct w:val="0"/>
        <w:autoSpaceDE w:val="0"/>
        <w:autoSpaceDN w:val="0"/>
        <w:adjustRightInd w:val="0"/>
        <w:spacing w:before="120"/>
        <w:ind w:left="1134" w:hanging="1134"/>
        <w:outlineLvl w:val="2"/>
        <w:rPr>
          <w:rFonts w:ascii="Arial" w:eastAsia="Times New Roman" w:hAnsi="Arial"/>
          <w:sz w:val="28"/>
          <w:highlight w:val="lightGray"/>
        </w:rPr>
      </w:pPr>
      <w:r w:rsidRPr="00FA63E4">
        <w:rPr>
          <w:rFonts w:ascii="Arial" w:eastAsia="Times New Roman" w:hAnsi="Arial"/>
          <w:sz w:val="28"/>
          <w:highlight w:val="lightGray"/>
        </w:rPr>
        <w:t>B.2.4.1</w:t>
      </w:r>
      <w:r w:rsidRPr="00FA63E4">
        <w:rPr>
          <w:rFonts w:ascii="Arial" w:eastAsia="Times New Roman" w:hAnsi="Arial"/>
          <w:sz w:val="28"/>
          <w:highlight w:val="lightGray"/>
        </w:rPr>
        <w:tab/>
        <w:t>Conditions for SSB based L1-RSRP reporting</w:t>
      </w:r>
    </w:p>
    <w:p w14:paraId="5218D826" w14:textId="77777777" w:rsidR="00FA63E4" w:rsidRPr="00FA63E4" w:rsidRDefault="00FA63E4" w:rsidP="00FA63E4">
      <w:pPr>
        <w:overflowPunct w:val="0"/>
        <w:autoSpaceDE w:val="0"/>
        <w:autoSpaceDN w:val="0"/>
        <w:adjustRightInd w:val="0"/>
        <w:rPr>
          <w:rFonts w:eastAsia="Times New Roman"/>
          <w:highlight w:val="lightGray"/>
        </w:rPr>
      </w:pPr>
      <w:r w:rsidRPr="00FA63E4">
        <w:rPr>
          <w:rFonts w:eastAsia="Times New Roman"/>
          <w:highlight w:val="lightGray"/>
        </w:rPr>
        <w:t xml:space="preserve">This clause defines the following conditions for NR L1-RSRP measurement reporting and corresponding procedures performed based on SSBs: SSB_RP and SSB </w:t>
      </w:r>
      <w:proofErr w:type="spellStart"/>
      <w:r w:rsidRPr="00FA63E4">
        <w:rPr>
          <w:rFonts w:eastAsia="Times New Roman"/>
          <w:highlight w:val="lightGray"/>
        </w:rPr>
        <w:t>Ês</w:t>
      </w:r>
      <w:proofErr w:type="spellEnd"/>
      <w:r w:rsidRPr="00FA63E4">
        <w:rPr>
          <w:rFonts w:eastAsia="Times New Roman"/>
          <w:highlight w:val="lightGray"/>
        </w:rPr>
        <w:t>/</w:t>
      </w:r>
      <w:proofErr w:type="spellStart"/>
      <w:r w:rsidRPr="00FA63E4">
        <w:rPr>
          <w:rFonts w:eastAsia="Times New Roman"/>
          <w:highlight w:val="lightGray"/>
        </w:rPr>
        <w:t>Iot</w:t>
      </w:r>
      <w:proofErr w:type="spellEnd"/>
      <w:r w:rsidRPr="00FA63E4">
        <w:rPr>
          <w:rFonts w:eastAsia="Times New Roman"/>
          <w:highlight w:val="lightGray"/>
        </w:rPr>
        <w:t>, applicable for a corresponding operating band.</w:t>
      </w:r>
    </w:p>
    <w:p w14:paraId="4566469A" w14:textId="41CF0441" w:rsidR="00FA63E4" w:rsidRPr="00FA63E4" w:rsidRDefault="00FA63E4" w:rsidP="00FA63E4">
      <w:pPr>
        <w:overflowPunct w:val="0"/>
        <w:autoSpaceDE w:val="0"/>
        <w:autoSpaceDN w:val="0"/>
        <w:adjustRightInd w:val="0"/>
        <w:rPr>
          <w:rFonts w:eastAsia="Times New Roman"/>
          <w:highlight w:val="lightGray"/>
        </w:rPr>
        <w:sectPr w:rsidR="00FA63E4" w:rsidRPr="00FA63E4">
          <w:footnotePr>
            <w:numRestart w:val="eachSect"/>
          </w:footnotePr>
          <w:pgSz w:w="11907" w:h="16840"/>
          <w:pgMar w:top="1418" w:right="1134" w:bottom="1134" w:left="1134" w:header="851" w:footer="340" w:gutter="0"/>
          <w:cols w:space="720"/>
          <w:formProt w:val="0"/>
        </w:sectPr>
      </w:pPr>
      <w:r w:rsidRPr="00FA63E4">
        <w:rPr>
          <w:rFonts w:eastAsia="Times New Roman"/>
          <w:highlight w:val="lightGray"/>
        </w:rPr>
        <w:t>The conditions are defined in table B.2.4.1-2 for FR2 NR cells</w:t>
      </w:r>
      <w:r w:rsidRPr="00C15E78">
        <w:rPr>
          <w:rFonts w:eastAsia="Times New Roman"/>
          <w:highlight w:val="lightGray"/>
        </w:rPr>
        <w:t>.</w:t>
      </w:r>
    </w:p>
    <w:p w14:paraId="7FAF4DC5" w14:textId="77777777" w:rsidR="00FA63E4" w:rsidRPr="00FA63E4" w:rsidRDefault="00FA63E4" w:rsidP="00FA63E4">
      <w:pPr>
        <w:overflowPunct w:val="0"/>
        <w:autoSpaceDE w:val="0"/>
        <w:autoSpaceDN w:val="0"/>
        <w:adjustRightInd w:val="0"/>
        <w:spacing w:before="60"/>
        <w:jc w:val="center"/>
        <w:rPr>
          <w:rFonts w:ascii="Arial" w:eastAsia="Times New Roman" w:hAnsi="Arial"/>
          <w:b/>
          <w:highlight w:val="lightGray"/>
        </w:rPr>
      </w:pPr>
      <w:r w:rsidRPr="00FA63E4">
        <w:rPr>
          <w:rFonts w:ascii="Arial" w:eastAsia="Times New Roman"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77"/>
        <w:gridCol w:w="957"/>
        <w:gridCol w:w="800"/>
        <w:gridCol w:w="644"/>
        <w:gridCol w:w="642"/>
        <w:gridCol w:w="879"/>
        <w:gridCol w:w="932"/>
        <w:gridCol w:w="869"/>
        <w:gridCol w:w="842"/>
        <w:gridCol w:w="791"/>
      </w:tblGrid>
      <w:tr w:rsidR="00FA63E4" w:rsidRPr="00FA63E4" w14:paraId="56DCC5CB" w14:textId="77777777" w:rsidTr="00FA63E4">
        <w:trPr>
          <w:jc w:val="center"/>
        </w:trPr>
        <w:tc>
          <w:tcPr>
            <w:tcW w:w="533" w:type="pct"/>
            <w:tcBorders>
              <w:top w:val="single" w:sz="4" w:space="0" w:color="auto"/>
              <w:left w:val="single" w:sz="4" w:space="0" w:color="auto"/>
              <w:bottom w:val="nil"/>
              <w:right w:val="single" w:sz="4" w:space="0" w:color="auto"/>
            </w:tcBorders>
            <w:hideMark/>
          </w:tcPr>
          <w:p w14:paraId="034777E1"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Parameter</w:t>
            </w:r>
          </w:p>
        </w:tc>
        <w:tc>
          <w:tcPr>
            <w:tcW w:w="535" w:type="pct"/>
            <w:tcBorders>
              <w:top w:val="single" w:sz="4" w:space="0" w:color="auto"/>
              <w:left w:val="single" w:sz="4" w:space="0" w:color="auto"/>
              <w:bottom w:val="nil"/>
              <w:right w:val="single" w:sz="4" w:space="0" w:color="auto"/>
            </w:tcBorders>
            <w:hideMark/>
          </w:tcPr>
          <w:p w14:paraId="67CEA936"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Angle of arrival</w:t>
            </w:r>
          </w:p>
        </w:tc>
        <w:tc>
          <w:tcPr>
            <w:tcW w:w="475" w:type="pct"/>
            <w:tcBorders>
              <w:top w:val="single" w:sz="4" w:space="0" w:color="auto"/>
              <w:left w:val="single" w:sz="4" w:space="0" w:color="auto"/>
              <w:bottom w:val="nil"/>
              <w:right w:val="single" w:sz="4" w:space="0" w:color="auto"/>
            </w:tcBorders>
            <w:hideMark/>
          </w:tcPr>
          <w:p w14:paraId="7E3E587A"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NR operating bands</w:t>
            </w:r>
          </w:p>
        </w:tc>
        <w:tc>
          <w:tcPr>
            <w:tcW w:w="3019" w:type="pct"/>
            <w:gridSpan w:val="7"/>
            <w:tcBorders>
              <w:top w:val="single" w:sz="4" w:space="0" w:color="auto"/>
              <w:left w:val="single" w:sz="4" w:space="0" w:color="auto"/>
              <w:bottom w:val="single" w:sz="4" w:space="0" w:color="auto"/>
              <w:right w:val="single" w:sz="4" w:space="0" w:color="auto"/>
            </w:tcBorders>
            <w:hideMark/>
          </w:tcPr>
          <w:p w14:paraId="38D54BB0"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Minimum SSB_RP</w:t>
            </w:r>
            <w:r w:rsidRPr="00FA63E4">
              <w:rPr>
                <w:rFonts w:ascii="Arial" w:eastAsia="Times New Roman" w:hAnsi="Arial"/>
                <w:b/>
                <w:sz w:val="18"/>
                <w:highlight w:val="lightGray"/>
                <w:vertAlign w:val="superscript"/>
              </w:rPr>
              <w:t xml:space="preserve"> Note 2, Note 3</w:t>
            </w:r>
          </w:p>
        </w:tc>
        <w:tc>
          <w:tcPr>
            <w:tcW w:w="438" w:type="pct"/>
            <w:tcBorders>
              <w:top w:val="single" w:sz="4" w:space="0" w:color="auto"/>
              <w:left w:val="single" w:sz="4" w:space="0" w:color="auto"/>
              <w:bottom w:val="single" w:sz="4" w:space="0" w:color="auto"/>
              <w:right w:val="single" w:sz="4" w:space="0" w:color="auto"/>
            </w:tcBorders>
            <w:hideMark/>
          </w:tcPr>
          <w:p w14:paraId="69C57314"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 xml:space="preserve">SSB </w:t>
            </w:r>
            <w:proofErr w:type="spellStart"/>
            <w:r w:rsidRPr="00FA63E4">
              <w:rPr>
                <w:rFonts w:ascii="Arial" w:eastAsia="Times New Roman" w:hAnsi="Arial"/>
                <w:b/>
                <w:sz w:val="18"/>
                <w:highlight w:val="lightGray"/>
              </w:rPr>
              <w:t>Ês</w:t>
            </w:r>
            <w:proofErr w:type="spellEnd"/>
            <w:r w:rsidRPr="00FA63E4">
              <w:rPr>
                <w:rFonts w:ascii="Arial" w:eastAsia="Times New Roman" w:hAnsi="Arial"/>
                <w:b/>
                <w:sz w:val="18"/>
                <w:highlight w:val="lightGray"/>
              </w:rPr>
              <w:t>/</w:t>
            </w:r>
            <w:proofErr w:type="spellStart"/>
            <w:r w:rsidRPr="00FA63E4">
              <w:rPr>
                <w:rFonts w:ascii="Arial" w:eastAsia="Times New Roman" w:hAnsi="Arial"/>
                <w:b/>
                <w:sz w:val="18"/>
                <w:highlight w:val="lightGray"/>
              </w:rPr>
              <w:t>Iot</w:t>
            </w:r>
            <w:proofErr w:type="spellEnd"/>
          </w:p>
        </w:tc>
      </w:tr>
      <w:tr w:rsidR="00FA63E4" w:rsidRPr="00FA63E4" w14:paraId="714128A5" w14:textId="77777777" w:rsidTr="00FA63E4">
        <w:trPr>
          <w:jc w:val="center"/>
        </w:trPr>
        <w:tc>
          <w:tcPr>
            <w:tcW w:w="533" w:type="pct"/>
            <w:tcBorders>
              <w:top w:val="nil"/>
              <w:left w:val="single" w:sz="4" w:space="0" w:color="auto"/>
              <w:bottom w:val="nil"/>
              <w:right w:val="single" w:sz="4" w:space="0" w:color="auto"/>
            </w:tcBorders>
          </w:tcPr>
          <w:p w14:paraId="6E9CDC6D"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12C14014"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1AC40A1F"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3019" w:type="pct"/>
            <w:gridSpan w:val="7"/>
            <w:tcBorders>
              <w:top w:val="single" w:sz="4" w:space="0" w:color="auto"/>
              <w:left w:val="single" w:sz="4" w:space="0" w:color="auto"/>
              <w:bottom w:val="single" w:sz="4" w:space="0" w:color="auto"/>
              <w:right w:val="single" w:sz="4" w:space="0" w:color="auto"/>
            </w:tcBorders>
            <w:hideMark/>
          </w:tcPr>
          <w:p w14:paraId="6DC50C58"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dBm / SCS</w:t>
            </w:r>
            <w:r w:rsidRPr="00FA63E4">
              <w:rPr>
                <w:rFonts w:ascii="Arial" w:eastAsia="Times New Roman" w:hAnsi="Arial"/>
                <w:b/>
                <w:sz w:val="18"/>
                <w:highlight w:val="lightGray"/>
                <w:vertAlign w:val="subscript"/>
              </w:rPr>
              <w:t>SSB</w:t>
            </w:r>
          </w:p>
        </w:tc>
        <w:tc>
          <w:tcPr>
            <w:tcW w:w="438" w:type="pct"/>
            <w:tcBorders>
              <w:top w:val="single" w:sz="4" w:space="0" w:color="auto"/>
              <w:left w:val="single" w:sz="4" w:space="0" w:color="auto"/>
              <w:bottom w:val="nil"/>
              <w:right w:val="single" w:sz="4" w:space="0" w:color="auto"/>
            </w:tcBorders>
            <w:hideMark/>
          </w:tcPr>
          <w:p w14:paraId="3B7777F1"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dB</w:t>
            </w:r>
          </w:p>
        </w:tc>
      </w:tr>
      <w:tr w:rsidR="00FA63E4" w:rsidRPr="00FA63E4" w14:paraId="64CD832D" w14:textId="77777777" w:rsidTr="00FA63E4">
        <w:trPr>
          <w:jc w:val="center"/>
        </w:trPr>
        <w:tc>
          <w:tcPr>
            <w:tcW w:w="533" w:type="pct"/>
            <w:tcBorders>
              <w:top w:val="nil"/>
              <w:left w:val="single" w:sz="4" w:space="0" w:color="auto"/>
              <w:bottom w:val="nil"/>
              <w:right w:val="single" w:sz="4" w:space="0" w:color="auto"/>
            </w:tcBorders>
          </w:tcPr>
          <w:p w14:paraId="6BC148CF"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71132B9A"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077C9D46"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52AA3050"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SCS</w:t>
            </w:r>
            <w:r w:rsidRPr="00FA63E4">
              <w:rPr>
                <w:rFonts w:ascii="Arial" w:eastAsia="Times New Roman" w:hAnsi="Arial"/>
                <w:b/>
                <w:sz w:val="18"/>
                <w:highlight w:val="lightGray"/>
                <w:vertAlign w:val="subscript"/>
              </w:rPr>
              <w:t>SSB</w:t>
            </w:r>
            <w:r w:rsidRPr="00FA63E4">
              <w:rPr>
                <w:rFonts w:ascii="Arial" w:eastAsia="Times New Roman" w:hAnsi="Arial"/>
                <w:b/>
                <w:sz w:val="18"/>
                <w:highlight w:val="lightGray"/>
              </w:rPr>
              <w:t xml:space="preserve"> = 120 kHz</w:t>
            </w:r>
          </w:p>
        </w:tc>
        <w:tc>
          <w:tcPr>
            <w:tcW w:w="460" w:type="pct"/>
            <w:tcBorders>
              <w:top w:val="single" w:sz="4" w:space="0" w:color="auto"/>
              <w:left w:val="single" w:sz="4" w:space="0" w:color="auto"/>
              <w:bottom w:val="single" w:sz="4" w:space="0" w:color="auto"/>
              <w:right w:val="single" w:sz="4" w:space="0" w:color="auto"/>
            </w:tcBorders>
            <w:hideMark/>
          </w:tcPr>
          <w:p w14:paraId="660C5B81"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SCS</w:t>
            </w:r>
            <w:r w:rsidRPr="00FA63E4">
              <w:rPr>
                <w:rFonts w:ascii="Arial" w:eastAsia="Times New Roman" w:hAnsi="Arial"/>
                <w:b/>
                <w:sz w:val="18"/>
                <w:highlight w:val="lightGray"/>
                <w:vertAlign w:val="subscript"/>
              </w:rPr>
              <w:t>SSB</w:t>
            </w:r>
            <w:r w:rsidRPr="00FA63E4">
              <w:rPr>
                <w:rFonts w:ascii="Arial" w:eastAsia="Times New Roman" w:hAnsi="Arial"/>
                <w:b/>
                <w:sz w:val="18"/>
                <w:highlight w:val="lightGray"/>
              </w:rPr>
              <w:t xml:space="preserve"> = 240 kHz</w:t>
            </w:r>
          </w:p>
        </w:tc>
        <w:tc>
          <w:tcPr>
            <w:tcW w:w="438" w:type="pct"/>
            <w:tcBorders>
              <w:top w:val="nil"/>
              <w:left w:val="single" w:sz="4" w:space="0" w:color="auto"/>
              <w:bottom w:val="nil"/>
              <w:right w:val="single" w:sz="4" w:space="0" w:color="auto"/>
            </w:tcBorders>
          </w:tcPr>
          <w:p w14:paraId="031F5A07"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r>
      <w:tr w:rsidR="00FA63E4" w:rsidRPr="00FA63E4" w14:paraId="3A6B483F" w14:textId="77777777" w:rsidTr="00FA63E4">
        <w:trPr>
          <w:jc w:val="center"/>
        </w:trPr>
        <w:tc>
          <w:tcPr>
            <w:tcW w:w="533" w:type="pct"/>
            <w:tcBorders>
              <w:top w:val="nil"/>
              <w:left w:val="single" w:sz="4" w:space="0" w:color="auto"/>
              <w:bottom w:val="nil"/>
              <w:right w:val="single" w:sz="4" w:space="0" w:color="auto"/>
            </w:tcBorders>
          </w:tcPr>
          <w:p w14:paraId="3B2E3DE0"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nil"/>
              <w:right w:val="single" w:sz="4" w:space="0" w:color="auto"/>
            </w:tcBorders>
          </w:tcPr>
          <w:p w14:paraId="780893C3"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nil"/>
              <w:right w:val="single" w:sz="4" w:space="0" w:color="auto"/>
            </w:tcBorders>
          </w:tcPr>
          <w:p w14:paraId="7C19946D"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7C600BB6"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UE Power class</w:t>
            </w:r>
          </w:p>
        </w:tc>
        <w:tc>
          <w:tcPr>
            <w:tcW w:w="460" w:type="pct"/>
            <w:tcBorders>
              <w:top w:val="single" w:sz="4" w:space="0" w:color="auto"/>
              <w:left w:val="single" w:sz="4" w:space="0" w:color="auto"/>
              <w:bottom w:val="single" w:sz="4" w:space="0" w:color="auto"/>
              <w:right w:val="single" w:sz="4" w:space="0" w:color="auto"/>
            </w:tcBorders>
            <w:hideMark/>
          </w:tcPr>
          <w:p w14:paraId="0BAE3789"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UE Power class</w:t>
            </w:r>
          </w:p>
        </w:tc>
        <w:tc>
          <w:tcPr>
            <w:tcW w:w="438" w:type="pct"/>
            <w:tcBorders>
              <w:top w:val="nil"/>
              <w:left w:val="single" w:sz="4" w:space="0" w:color="auto"/>
              <w:bottom w:val="nil"/>
              <w:right w:val="single" w:sz="4" w:space="0" w:color="auto"/>
            </w:tcBorders>
          </w:tcPr>
          <w:p w14:paraId="35954455"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r>
      <w:tr w:rsidR="00FA63E4" w:rsidRPr="00FA63E4" w14:paraId="0714761B" w14:textId="77777777" w:rsidTr="00FA63E4">
        <w:trPr>
          <w:jc w:val="center"/>
        </w:trPr>
        <w:tc>
          <w:tcPr>
            <w:tcW w:w="533" w:type="pct"/>
            <w:tcBorders>
              <w:top w:val="nil"/>
              <w:left w:val="single" w:sz="4" w:space="0" w:color="auto"/>
              <w:bottom w:val="single" w:sz="4" w:space="0" w:color="auto"/>
              <w:right w:val="single" w:sz="4" w:space="0" w:color="auto"/>
            </w:tcBorders>
          </w:tcPr>
          <w:p w14:paraId="40BF6AC9"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535" w:type="pct"/>
            <w:tcBorders>
              <w:top w:val="nil"/>
              <w:left w:val="single" w:sz="4" w:space="0" w:color="auto"/>
              <w:bottom w:val="single" w:sz="4" w:space="0" w:color="auto"/>
              <w:right w:val="single" w:sz="4" w:space="0" w:color="auto"/>
            </w:tcBorders>
          </w:tcPr>
          <w:p w14:paraId="0A7068F4"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475" w:type="pct"/>
            <w:tcBorders>
              <w:top w:val="nil"/>
              <w:left w:val="single" w:sz="4" w:space="0" w:color="auto"/>
              <w:bottom w:val="single" w:sz="4" w:space="0" w:color="auto"/>
              <w:right w:val="single" w:sz="4" w:space="0" w:color="auto"/>
            </w:tcBorders>
          </w:tcPr>
          <w:p w14:paraId="15771A81"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c>
          <w:tcPr>
            <w:tcW w:w="440" w:type="pct"/>
            <w:tcBorders>
              <w:top w:val="single" w:sz="4" w:space="0" w:color="auto"/>
              <w:left w:val="single" w:sz="4" w:space="0" w:color="auto"/>
              <w:bottom w:val="single" w:sz="4" w:space="0" w:color="auto"/>
              <w:right w:val="single" w:sz="4" w:space="0" w:color="auto"/>
            </w:tcBorders>
            <w:hideMark/>
          </w:tcPr>
          <w:p w14:paraId="154093BE"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1</w:t>
            </w:r>
          </w:p>
        </w:tc>
        <w:tc>
          <w:tcPr>
            <w:tcW w:w="356" w:type="pct"/>
            <w:tcBorders>
              <w:top w:val="single" w:sz="4" w:space="0" w:color="auto"/>
              <w:left w:val="single" w:sz="4" w:space="0" w:color="auto"/>
              <w:bottom w:val="single" w:sz="4" w:space="0" w:color="auto"/>
              <w:right w:val="single" w:sz="4" w:space="0" w:color="auto"/>
            </w:tcBorders>
            <w:hideMark/>
          </w:tcPr>
          <w:p w14:paraId="6970A16F"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2</w:t>
            </w:r>
          </w:p>
        </w:tc>
        <w:tc>
          <w:tcPr>
            <w:tcW w:w="355" w:type="pct"/>
            <w:tcBorders>
              <w:top w:val="single" w:sz="4" w:space="0" w:color="auto"/>
              <w:left w:val="single" w:sz="4" w:space="0" w:color="auto"/>
              <w:bottom w:val="single" w:sz="4" w:space="0" w:color="auto"/>
              <w:right w:val="single" w:sz="4" w:space="0" w:color="auto"/>
            </w:tcBorders>
            <w:hideMark/>
          </w:tcPr>
          <w:p w14:paraId="20EE0F1F"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3</w:t>
            </w:r>
          </w:p>
        </w:tc>
        <w:tc>
          <w:tcPr>
            <w:tcW w:w="461" w:type="pct"/>
            <w:tcBorders>
              <w:top w:val="single" w:sz="4" w:space="0" w:color="auto"/>
              <w:left w:val="single" w:sz="4" w:space="0" w:color="auto"/>
              <w:bottom w:val="single" w:sz="4" w:space="0" w:color="auto"/>
              <w:right w:val="single" w:sz="4" w:space="0" w:color="auto"/>
            </w:tcBorders>
            <w:hideMark/>
          </w:tcPr>
          <w:p w14:paraId="67C6CC09"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4</w:t>
            </w:r>
          </w:p>
        </w:tc>
        <w:tc>
          <w:tcPr>
            <w:tcW w:w="510" w:type="pct"/>
            <w:tcBorders>
              <w:top w:val="single" w:sz="4" w:space="0" w:color="auto"/>
              <w:left w:val="single" w:sz="4" w:space="0" w:color="auto"/>
              <w:bottom w:val="single" w:sz="4" w:space="0" w:color="auto"/>
              <w:right w:val="single" w:sz="4" w:space="0" w:color="auto"/>
            </w:tcBorders>
            <w:hideMark/>
          </w:tcPr>
          <w:p w14:paraId="508E62D0"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lang w:eastAsia="zh-CN"/>
              </w:rPr>
            </w:pPr>
            <w:r w:rsidRPr="00FA63E4">
              <w:rPr>
                <w:rFonts w:ascii="Arial" w:eastAsia="Times New Roman" w:hAnsi="Arial"/>
                <w:b/>
                <w:sz w:val="18"/>
                <w:highlight w:val="lightGray"/>
                <w:lang w:eastAsia="zh-CN"/>
              </w:rPr>
              <w:t>5</w:t>
            </w:r>
          </w:p>
        </w:tc>
        <w:tc>
          <w:tcPr>
            <w:tcW w:w="435" w:type="pct"/>
            <w:tcBorders>
              <w:top w:val="single" w:sz="4" w:space="0" w:color="auto"/>
              <w:left w:val="single" w:sz="4" w:space="0" w:color="auto"/>
              <w:bottom w:val="single" w:sz="4" w:space="0" w:color="auto"/>
              <w:right w:val="single" w:sz="4" w:space="0" w:color="auto"/>
            </w:tcBorders>
            <w:hideMark/>
          </w:tcPr>
          <w:p w14:paraId="0171B4D6" w14:textId="77777777" w:rsidR="00FA63E4" w:rsidRPr="00FA63E4" w:rsidRDefault="00FA63E4" w:rsidP="00FA63E4">
            <w:pPr>
              <w:overflowPunct w:val="0"/>
              <w:autoSpaceDE w:val="0"/>
              <w:autoSpaceDN w:val="0"/>
              <w:adjustRightInd w:val="0"/>
              <w:spacing w:after="0" w:line="256" w:lineRule="auto"/>
              <w:ind w:left="-242" w:firstLine="242"/>
              <w:jc w:val="center"/>
              <w:rPr>
                <w:rFonts w:ascii="Arial" w:eastAsia="Times New Roman" w:hAnsi="Arial"/>
                <w:b/>
                <w:sz w:val="18"/>
                <w:highlight w:val="lightGray"/>
              </w:rPr>
            </w:pPr>
            <w:r w:rsidRPr="00FA63E4">
              <w:rPr>
                <w:rFonts w:ascii="Arial" w:eastAsia="Times New Roman" w:hAnsi="Arial"/>
                <w:b/>
                <w:sz w:val="18"/>
                <w:highlight w:val="lightGray"/>
              </w:rPr>
              <w:t>6</w:t>
            </w:r>
          </w:p>
        </w:tc>
        <w:tc>
          <w:tcPr>
            <w:tcW w:w="462" w:type="pct"/>
            <w:tcBorders>
              <w:top w:val="single" w:sz="4" w:space="0" w:color="auto"/>
              <w:left w:val="single" w:sz="4" w:space="0" w:color="auto"/>
              <w:bottom w:val="single" w:sz="4" w:space="0" w:color="auto"/>
              <w:right w:val="single" w:sz="4" w:space="0" w:color="auto"/>
            </w:tcBorders>
            <w:hideMark/>
          </w:tcPr>
          <w:p w14:paraId="02331F1B"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r w:rsidRPr="00FA63E4">
              <w:rPr>
                <w:rFonts w:ascii="Arial" w:eastAsia="Times New Roman" w:hAnsi="Arial"/>
                <w:b/>
                <w:sz w:val="18"/>
                <w:highlight w:val="lightGray"/>
              </w:rPr>
              <w:t>1, 2, 3, 4, 5</w:t>
            </w:r>
          </w:p>
        </w:tc>
        <w:tc>
          <w:tcPr>
            <w:tcW w:w="438" w:type="pct"/>
            <w:tcBorders>
              <w:top w:val="nil"/>
              <w:left w:val="single" w:sz="4" w:space="0" w:color="auto"/>
              <w:bottom w:val="single" w:sz="4" w:space="0" w:color="auto"/>
              <w:right w:val="single" w:sz="4" w:space="0" w:color="auto"/>
            </w:tcBorders>
          </w:tcPr>
          <w:p w14:paraId="7E3D0C79"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b/>
                <w:sz w:val="18"/>
                <w:highlight w:val="lightGray"/>
              </w:rPr>
            </w:pPr>
          </w:p>
        </w:tc>
      </w:tr>
      <w:tr w:rsidR="00FA63E4" w:rsidRPr="00FA63E4" w14:paraId="57948297" w14:textId="77777777" w:rsidTr="00FA63E4">
        <w:trPr>
          <w:jc w:val="center"/>
        </w:trPr>
        <w:tc>
          <w:tcPr>
            <w:tcW w:w="533" w:type="pct"/>
            <w:tcBorders>
              <w:top w:val="single" w:sz="4" w:space="0" w:color="auto"/>
              <w:left w:val="single" w:sz="4" w:space="0" w:color="auto"/>
              <w:bottom w:val="nil"/>
              <w:right w:val="single" w:sz="4" w:space="0" w:color="auto"/>
            </w:tcBorders>
            <w:hideMark/>
          </w:tcPr>
          <w:p w14:paraId="3703A394"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sz w:val="18"/>
                <w:highlight w:val="lightGray"/>
              </w:rPr>
              <w:t>Conditions</w:t>
            </w:r>
          </w:p>
        </w:tc>
        <w:tc>
          <w:tcPr>
            <w:tcW w:w="535" w:type="pct"/>
            <w:tcBorders>
              <w:top w:val="single" w:sz="4" w:space="0" w:color="auto"/>
              <w:left w:val="single" w:sz="4" w:space="0" w:color="auto"/>
              <w:bottom w:val="nil"/>
              <w:right w:val="single" w:sz="4" w:space="0" w:color="auto"/>
            </w:tcBorders>
            <w:hideMark/>
          </w:tcPr>
          <w:p w14:paraId="21A74055"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sz w:val="18"/>
                <w:highlight w:val="lightGray"/>
              </w:rPr>
              <w:t>Rx Beam Peak</w:t>
            </w:r>
          </w:p>
        </w:tc>
        <w:tc>
          <w:tcPr>
            <w:tcW w:w="475" w:type="pct"/>
            <w:tcBorders>
              <w:top w:val="single" w:sz="4" w:space="0" w:color="auto"/>
              <w:left w:val="single" w:sz="4" w:space="0" w:color="auto"/>
              <w:bottom w:val="single" w:sz="4" w:space="0" w:color="auto"/>
              <w:right w:val="single" w:sz="4" w:space="0" w:color="auto"/>
            </w:tcBorders>
            <w:hideMark/>
          </w:tcPr>
          <w:p w14:paraId="285BAF02" w14:textId="77777777" w:rsidR="00FA63E4" w:rsidRPr="00FA63E4" w:rsidRDefault="00FA63E4" w:rsidP="00FA63E4">
            <w:pPr>
              <w:overflowPunct w:val="0"/>
              <w:autoSpaceDE w:val="0"/>
              <w:autoSpaceDN w:val="0"/>
              <w:adjustRightInd w:val="0"/>
              <w:spacing w:after="0" w:line="256" w:lineRule="auto"/>
              <w:jc w:val="center"/>
              <w:rPr>
                <w:rFonts w:ascii="Arial" w:eastAsia="Calibri" w:hAnsi="Arial"/>
                <w:sz w:val="18"/>
                <w:szCs w:val="22"/>
                <w:highlight w:val="yellow"/>
              </w:rPr>
            </w:pPr>
            <w:r w:rsidRPr="00FA63E4">
              <w:rPr>
                <w:rFonts w:ascii="Arial" w:eastAsia="Calibri" w:hAnsi="Arial"/>
                <w:sz w:val="18"/>
                <w:szCs w:val="22"/>
                <w:highlight w:val="yellow"/>
              </w:rPr>
              <w:t>n257</w:t>
            </w:r>
          </w:p>
        </w:tc>
        <w:tc>
          <w:tcPr>
            <w:tcW w:w="440" w:type="pct"/>
            <w:tcBorders>
              <w:top w:val="single" w:sz="4" w:space="0" w:color="auto"/>
              <w:left w:val="single" w:sz="4" w:space="0" w:color="auto"/>
              <w:bottom w:val="single" w:sz="4" w:space="0" w:color="auto"/>
              <w:right w:val="single" w:sz="4" w:space="0" w:color="auto"/>
            </w:tcBorders>
            <w:hideMark/>
          </w:tcPr>
          <w:p w14:paraId="6055A70F"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50F6C14A"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256221BB"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yellow"/>
                <w:lang w:eastAsia="ja-JP"/>
              </w:rPr>
            </w:pPr>
            <w:r w:rsidRPr="00FA63E4">
              <w:rPr>
                <w:rFonts w:ascii="Arial" w:eastAsia="Yu Mincho" w:hAnsi="Arial" w:cs="Arial"/>
                <w:sz w:val="18"/>
                <w:highlight w:val="yellow"/>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40B4C159"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cs="Arial"/>
                <w:sz w:val="18"/>
                <w:highlight w:val="lightGray"/>
                <w:lang w:eastAsia="ja-JP"/>
              </w:rPr>
              <w:t>-124.8+Y</w:t>
            </w:r>
            <w:r w:rsidRPr="00FA63E4">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716A58EF"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sz w:val="18"/>
                <w:highlight w:val="lightGray"/>
                <w:lang w:eastAsia="ja-JP"/>
              </w:rPr>
              <w:t>-120.4+Y</w:t>
            </w:r>
            <w:r w:rsidRPr="00FA63E4">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17E2AE5B"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sz w:val="18"/>
                <w:highlight w:val="lightGray"/>
                <w:lang w:eastAsia="ja-JP"/>
              </w:rPr>
              <w:t>-120.4+ Y</w:t>
            </w:r>
            <w:r w:rsidRPr="00FA63E4">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6E479154"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sz w:val="18"/>
                <w:highlight w:val="lightGray"/>
                <w:lang w:eastAsia="ja-JP"/>
              </w:rPr>
              <w:t xml:space="preserve">(Value for </w:t>
            </w:r>
            <w:r w:rsidRPr="00FA63E4">
              <w:rPr>
                <w:rFonts w:ascii="Arial" w:eastAsia="Times New Roman" w:hAnsi="Arial"/>
                <w:sz w:val="18"/>
                <w:highlight w:val="lightGray"/>
              </w:rPr>
              <w:t>SCS</w:t>
            </w:r>
            <w:r w:rsidRPr="00FA63E4">
              <w:rPr>
                <w:rFonts w:ascii="Arial" w:eastAsia="Times New Roman" w:hAnsi="Arial"/>
                <w:sz w:val="18"/>
                <w:highlight w:val="lightGray"/>
                <w:vertAlign w:val="subscript"/>
              </w:rPr>
              <w:t>SSB</w:t>
            </w:r>
            <w:r w:rsidRPr="00FA63E4">
              <w:rPr>
                <w:rFonts w:ascii="Arial" w:eastAsia="Times New Roman" w:hAnsi="Arial"/>
                <w:sz w:val="18"/>
                <w:highlight w:val="lightGray"/>
              </w:rPr>
              <w:t xml:space="preserve"> = 120 kHz) +3 dB</w:t>
            </w:r>
          </w:p>
        </w:tc>
        <w:tc>
          <w:tcPr>
            <w:tcW w:w="438" w:type="pct"/>
            <w:tcBorders>
              <w:top w:val="single" w:sz="4" w:space="0" w:color="auto"/>
              <w:left w:val="single" w:sz="4" w:space="0" w:color="auto"/>
              <w:bottom w:val="nil"/>
              <w:right w:val="single" w:sz="4" w:space="0" w:color="auto"/>
            </w:tcBorders>
            <w:hideMark/>
          </w:tcPr>
          <w:p w14:paraId="4A9F2D2A"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cs="Arial"/>
                <w:sz w:val="18"/>
                <w:highlight w:val="yellow"/>
                <w:lang w:eastAsia="ja-JP"/>
              </w:rPr>
              <w:t>≥-3</w:t>
            </w:r>
          </w:p>
        </w:tc>
      </w:tr>
      <w:tr w:rsidR="00FA63E4" w:rsidRPr="00FA63E4" w14:paraId="011397CE" w14:textId="77777777" w:rsidTr="00FA63E4">
        <w:trPr>
          <w:jc w:val="center"/>
        </w:trPr>
        <w:tc>
          <w:tcPr>
            <w:tcW w:w="533" w:type="pct"/>
            <w:tcBorders>
              <w:top w:val="nil"/>
              <w:left w:val="single" w:sz="4" w:space="0" w:color="auto"/>
              <w:bottom w:val="nil"/>
              <w:right w:val="single" w:sz="4" w:space="0" w:color="auto"/>
            </w:tcBorders>
          </w:tcPr>
          <w:p w14:paraId="7762CEFE"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24ABD4F2"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F150654" w14:textId="77777777" w:rsidR="00FA63E4" w:rsidRPr="00FA63E4" w:rsidRDefault="00FA63E4" w:rsidP="00FA63E4">
            <w:pPr>
              <w:overflowPunct w:val="0"/>
              <w:autoSpaceDE w:val="0"/>
              <w:autoSpaceDN w:val="0"/>
              <w:adjustRightInd w:val="0"/>
              <w:spacing w:after="0" w:line="256" w:lineRule="auto"/>
              <w:jc w:val="center"/>
              <w:rPr>
                <w:rFonts w:ascii="Arial" w:eastAsia="Calibri" w:hAnsi="Arial"/>
                <w:sz w:val="18"/>
                <w:szCs w:val="22"/>
                <w:highlight w:val="yellow"/>
              </w:rPr>
            </w:pPr>
            <w:r w:rsidRPr="00FA63E4">
              <w:rPr>
                <w:rFonts w:ascii="Arial" w:eastAsia="Times New Roman" w:hAnsi="Arial"/>
                <w:sz w:val="18"/>
                <w:szCs w:val="22"/>
                <w:highlight w:val="yellow"/>
              </w:rPr>
              <w:t>n258</w:t>
            </w:r>
          </w:p>
        </w:tc>
        <w:tc>
          <w:tcPr>
            <w:tcW w:w="440" w:type="pct"/>
            <w:tcBorders>
              <w:top w:val="single" w:sz="4" w:space="0" w:color="auto"/>
              <w:left w:val="single" w:sz="4" w:space="0" w:color="auto"/>
              <w:bottom w:val="single" w:sz="4" w:space="0" w:color="auto"/>
              <w:right w:val="single" w:sz="4" w:space="0" w:color="auto"/>
            </w:tcBorders>
            <w:hideMark/>
          </w:tcPr>
          <w:p w14:paraId="14A0AA1F"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72AB266C"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2AEE0229"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yellow"/>
                <w:lang w:eastAsia="ja-JP"/>
              </w:rPr>
            </w:pPr>
            <w:r w:rsidRPr="00FA63E4">
              <w:rPr>
                <w:rFonts w:ascii="Arial" w:eastAsia="Yu Mincho" w:hAnsi="Arial" w:cs="Arial"/>
                <w:sz w:val="18"/>
                <w:highlight w:val="yellow"/>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07D59B5E"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cs="Arial"/>
                <w:sz w:val="18"/>
                <w:highlight w:val="lightGray"/>
                <w:lang w:eastAsia="ja-JP"/>
              </w:rPr>
              <w:t>-124.8+Y</w:t>
            </w:r>
            <w:r w:rsidRPr="00FA63E4">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28B608AB"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sz w:val="18"/>
                <w:highlight w:val="lightGray"/>
                <w:lang w:eastAsia="ja-JP"/>
              </w:rPr>
              <w:t>-120.6+Y</w:t>
            </w:r>
            <w:r w:rsidRPr="00FA63E4">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6A773F57"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sz w:val="18"/>
                <w:highlight w:val="lightGray"/>
              </w:rPr>
              <w:t>-120.6+ Y</w:t>
            </w:r>
            <w:r w:rsidRPr="00FA63E4">
              <w:rPr>
                <w:rFonts w:ascii="Arial" w:eastAsia="Times New Roman" w:hAnsi="Arial"/>
                <w:sz w:val="18"/>
                <w:highlight w:val="lightGray"/>
                <w:vertAlign w:val="subscript"/>
              </w:rPr>
              <w:t>6</w:t>
            </w:r>
          </w:p>
        </w:tc>
        <w:tc>
          <w:tcPr>
            <w:tcW w:w="462" w:type="pct"/>
            <w:tcBorders>
              <w:top w:val="nil"/>
              <w:left w:val="single" w:sz="4" w:space="0" w:color="auto"/>
              <w:bottom w:val="nil"/>
              <w:right w:val="single" w:sz="4" w:space="0" w:color="auto"/>
            </w:tcBorders>
          </w:tcPr>
          <w:p w14:paraId="7BC5E7C9"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7259FB88"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r>
      <w:tr w:rsidR="00FA63E4" w:rsidRPr="00FA63E4" w14:paraId="7B149D9A" w14:textId="77777777" w:rsidTr="00FA63E4">
        <w:trPr>
          <w:jc w:val="center"/>
        </w:trPr>
        <w:tc>
          <w:tcPr>
            <w:tcW w:w="533" w:type="pct"/>
            <w:tcBorders>
              <w:top w:val="nil"/>
              <w:left w:val="single" w:sz="4" w:space="0" w:color="auto"/>
              <w:bottom w:val="nil"/>
              <w:right w:val="single" w:sz="4" w:space="0" w:color="auto"/>
            </w:tcBorders>
          </w:tcPr>
          <w:p w14:paraId="67B37600"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6AC2D8BB"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50017777"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yellow"/>
              </w:rPr>
            </w:pPr>
            <w:r w:rsidRPr="00FA63E4">
              <w:rPr>
                <w:rFonts w:ascii="Arial" w:eastAsia="Times New Roman" w:hAnsi="Arial"/>
                <w:sz w:val="18"/>
                <w:szCs w:val="22"/>
                <w:highlight w:val="yellow"/>
              </w:rPr>
              <w:t>n259</w:t>
            </w:r>
          </w:p>
        </w:tc>
        <w:tc>
          <w:tcPr>
            <w:tcW w:w="440" w:type="pct"/>
            <w:tcBorders>
              <w:top w:val="single" w:sz="4" w:space="0" w:color="auto"/>
              <w:left w:val="single" w:sz="4" w:space="0" w:color="auto"/>
              <w:bottom w:val="single" w:sz="4" w:space="0" w:color="auto"/>
              <w:right w:val="single" w:sz="4" w:space="0" w:color="auto"/>
            </w:tcBorders>
          </w:tcPr>
          <w:p w14:paraId="635101E5"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35C29D16"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cs="Arial"/>
                <w:sz w:val="18"/>
                <w:szCs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0611283E"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cs="Arial"/>
                <w:sz w:val="18"/>
                <w:highlight w:val="yellow"/>
                <w:lang w:eastAsia="ja-JP"/>
              </w:rPr>
            </w:pPr>
            <w:r w:rsidRPr="00FA63E4">
              <w:rPr>
                <w:rFonts w:ascii="Arial" w:eastAsia="Yu Mincho" w:hAnsi="Arial"/>
                <w:sz w:val="18"/>
                <w:highlight w:val="yellow"/>
                <w:lang w:eastAsia="ja-JP"/>
              </w:rPr>
              <w:t>-105.5</w:t>
            </w:r>
          </w:p>
        </w:tc>
        <w:tc>
          <w:tcPr>
            <w:tcW w:w="461" w:type="pct"/>
            <w:tcBorders>
              <w:top w:val="single" w:sz="4" w:space="0" w:color="auto"/>
              <w:left w:val="single" w:sz="4" w:space="0" w:color="auto"/>
              <w:bottom w:val="single" w:sz="4" w:space="0" w:color="auto"/>
              <w:right w:val="single" w:sz="4" w:space="0" w:color="auto"/>
            </w:tcBorders>
          </w:tcPr>
          <w:p w14:paraId="5B417E6E"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hideMark/>
          </w:tcPr>
          <w:p w14:paraId="7A9C2CBB"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sz w:val="18"/>
                <w:highlight w:val="lightGray"/>
                <w:lang w:eastAsia="ja-JP"/>
              </w:rPr>
              <w:t>-117.5+Y</w:t>
            </w:r>
            <w:r w:rsidRPr="00FA63E4">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tcPr>
          <w:p w14:paraId="546CFBEA"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7409351E"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2047BC6E"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r>
      <w:tr w:rsidR="00FA63E4" w:rsidRPr="00FA63E4" w14:paraId="0118A66D" w14:textId="77777777" w:rsidTr="00FA63E4">
        <w:trPr>
          <w:jc w:val="center"/>
        </w:trPr>
        <w:tc>
          <w:tcPr>
            <w:tcW w:w="533" w:type="pct"/>
            <w:tcBorders>
              <w:top w:val="nil"/>
              <w:left w:val="single" w:sz="4" w:space="0" w:color="auto"/>
              <w:bottom w:val="nil"/>
              <w:right w:val="single" w:sz="4" w:space="0" w:color="auto"/>
            </w:tcBorders>
          </w:tcPr>
          <w:p w14:paraId="60EF0E63"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4E07C61A"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B47C0FE" w14:textId="77777777" w:rsidR="00FA63E4" w:rsidRPr="00FA63E4" w:rsidRDefault="00FA63E4" w:rsidP="00FA63E4">
            <w:pPr>
              <w:overflowPunct w:val="0"/>
              <w:autoSpaceDE w:val="0"/>
              <w:autoSpaceDN w:val="0"/>
              <w:adjustRightInd w:val="0"/>
              <w:spacing w:after="0" w:line="256" w:lineRule="auto"/>
              <w:jc w:val="center"/>
              <w:rPr>
                <w:rFonts w:ascii="Arial" w:eastAsia="Calibri" w:hAnsi="Arial"/>
                <w:sz w:val="18"/>
                <w:szCs w:val="22"/>
                <w:highlight w:val="yellow"/>
              </w:rPr>
            </w:pPr>
            <w:r w:rsidRPr="00FA63E4">
              <w:rPr>
                <w:rFonts w:ascii="Arial" w:eastAsia="Times New Roman" w:hAnsi="Arial"/>
                <w:sz w:val="18"/>
                <w:szCs w:val="22"/>
                <w:highlight w:val="yellow"/>
              </w:rPr>
              <w:t>n260</w:t>
            </w:r>
          </w:p>
        </w:tc>
        <w:tc>
          <w:tcPr>
            <w:tcW w:w="440" w:type="pct"/>
            <w:tcBorders>
              <w:top w:val="single" w:sz="4" w:space="0" w:color="auto"/>
              <w:left w:val="single" w:sz="4" w:space="0" w:color="auto"/>
              <w:bottom w:val="single" w:sz="4" w:space="0" w:color="auto"/>
              <w:right w:val="single" w:sz="4" w:space="0" w:color="auto"/>
            </w:tcBorders>
            <w:hideMark/>
          </w:tcPr>
          <w:p w14:paraId="2AC3992E"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cs="Arial"/>
                <w:sz w:val="18"/>
                <w:highlight w:val="lightGray"/>
                <w:lang w:eastAsia="ja-JP"/>
              </w:rPr>
              <w:t>-104.3</w:t>
            </w:r>
          </w:p>
        </w:tc>
        <w:tc>
          <w:tcPr>
            <w:tcW w:w="356" w:type="pct"/>
            <w:tcBorders>
              <w:top w:val="single" w:sz="4" w:space="0" w:color="auto"/>
              <w:left w:val="single" w:sz="4" w:space="0" w:color="auto"/>
              <w:bottom w:val="single" w:sz="4" w:space="0" w:color="auto"/>
              <w:right w:val="single" w:sz="4" w:space="0" w:color="auto"/>
            </w:tcBorders>
          </w:tcPr>
          <w:p w14:paraId="2CD84970"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00860B5C"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yellow"/>
              </w:rPr>
            </w:pPr>
            <w:r w:rsidRPr="00FA63E4">
              <w:rPr>
                <w:rFonts w:ascii="Arial" w:eastAsia="Yu Mincho" w:hAnsi="Arial" w:cs="Arial"/>
                <w:sz w:val="18"/>
                <w:highlight w:val="yellow"/>
                <w:lang w:eastAsia="ja-JP"/>
              </w:rPr>
              <w:t>-106.5</w:t>
            </w:r>
          </w:p>
        </w:tc>
        <w:tc>
          <w:tcPr>
            <w:tcW w:w="461" w:type="pct"/>
            <w:tcBorders>
              <w:top w:val="single" w:sz="4" w:space="0" w:color="auto"/>
              <w:left w:val="single" w:sz="4" w:space="0" w:color="auto"/>
              <w:bottom w:val="single" w:sz="4" w:space="0" w:color="auto"/>
              <w:right w:val="single" w:sz="4" w:space="0" w:color="auto"/>
            </w:tcBorders>
            <w:hideMark/>
          </w:tcPr>
          <w:p w14:paraId="316E6858"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cs="Arial"/>
                <w:sz w:val="18"/>
                <w:highlight w:val="lightGray"/>
                <w:lang w:eastAsia="ja-JP"/>
              </w:rPr>
              <w:t>-122.8+Y</w:t>
            </w:r>
            <w:r w:rsidRPr="00FA63E4">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73A5B9FB"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37DCB880"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299ECE5C"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4C5F5A51"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r>
      <w:tr w:rsidR="00FA63E4" w:rsidRPr="00FA63E4" w14:paraId="126651F6" w14:textId="77777777" w:rsidTr="00FA63E4">
        <w:trPr>
          <w:jc w:val="center"/>
        </w:trPr>
        <w:tc>
          <w:tcPr>
            <w:tcW w:w="533" w:type="pct"/>
            <w:vMerge w:val="restart"/>
            <w:tcBorders>
              <w:top w:val="nil"/>
              <w:left w:val="single" w:sz="4" w:space="0" w:color="auto"/>
              <w:bottom w:val="nil"/>
              <w:right w:val="single" w:sz="4" w:space="0" w:color="auto"/>
            </w:tcBorders>
          </w:tcPr>
          <w:p w14:paraId="29B564A3"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vMerge w:val="restart"/>
            <w:tcBorders>
              <w:top w:val="nil"/>
              <w:left w:val="single" w:sz="4" w:space="0" w:color="auto"/>
              <w:bottom w:val="single" w:sz="4" w:space="0" w:color="auto"/>
              <w:right w:val="single" w:sz="4" w:space="0" w:color="auto"/>
            </w:tcBorders>
          </w:tcPr>
          <w:p w14:paraId="2EE28E2B"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4474DB81"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yellow"/>
              </w:rPr>
            </w:pPr>
            <w:r w:rsidRPr="00FA63E4">
              <w:rPr>
                <w:rFonts w:ascii="Arial" w:eastAsia="Times New Roman" w:hAnsi="Arial"/>
                <w:sz w:val="18"/>
                <w:szCs w:val="22"/>
                <w:highlight w:val="yellow"/>
              </w:rPr>
              <w:t>n261</w:t>
            </w:r>
          </w:p>
        </w:tc>
        <w:tc>
          <w:tcPr>
            <w:tcW w:w="440" w:type="pct"/>
            <w:tcBorders>
              <w:top w:val="single" w:sz="4" w:space="0" w:color="auto"/>
              <w:left w:val="single" w:sz="4" w:space="0" w:color="auto"/>
              <w:bottom w:val="single" w:sz="4" w:space="0" w:color="auto"/>
              <w:right w:val="single" w:sz="4" w:space="0" w:color="auto"/>
            </w:tcBorders>
            <w:hideMark/>
          </w:tcPr>
          <w:p w14:paraId="5215B7D2"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2639CE41"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cs="Arial"/>
                <w:sz w:val="18"/>
                <w:szCs w:val="18"/>
                <w:highlight w:val="lightGray"/>
              </w:rPr>
              <w:t>-110.8</w:t>
            </w:r>
          </w:p>
        </w:tc>
        <w:tc>
          <w:tcPr>
            <w:tcW w:w="355" w:type="pct"/>
            <w:tcBorders>
              <w:top w:val="single" w:sz="4" w:space="0" w:color="auto"/>
              <w:left w:val="single" w:sz="4" w:space="0" w:color="auto"/>
              <w:bottom w:val="single" w:sz="4" w:space="0" w:color="auto"/>
              <w:right w:val="single" w:sz="4" w:space="0" w:color="auto"/>
            </w:tcBorders>
            <w:hideMark/>
          </w:tcPr>
          <w:p w14:paraId="12AA5AB9"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yellow"/>
              </w:rPr>
            </w:pPr>
            <w:r w:rsidRPr="00FA63E4">
              <w:rPr>
                <w:rFonts w:ascii="Arial" w:eastAsia="Yu Mincho" w:hAnsi="Arial" w:cs="Arial"/>
                <w:sz w:val="18"/>
                <w:highlight w:val="yellow"/>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2C672D25"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cs="Arial"/>
                <w:sz w:val="18"/>
                <w:highlight w:val="lightGray"/>
                <w:lang w:eastAsia="ja-JP"/>
              </w:rPr>
              <w:t>-124.8+Y</w:t>
            </w:r>
            <w:r w:rsidRPr="00FA63E4">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D3BB84A"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hideMark/>
          </w:tcPr>
          <w:p w14:paraId="4719AC2D"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sz w:val="18"/>
                <w:highlight w:val="lightGray"/>
              </w:rPr>
              <w:t>-120.4+ Y</w:t>
            </w:r>
            <w:r w:rsidRPr="00FA63E4">
              <w:rPr>
                <w:rFonts w:ascii="Arial" w:eastAsia="Times New Roman" w:hAnsi="Arial"/>
                <w:sz w:val="18"/>
                <w:highlight w:val="lightGray"/>
                <w:vertAlign w:val="subscript"/>
              </w:rPr>
              <w:t>6</w:t>
            </w:r>
          </w:p>
        </w:tc>
        <w:tc>
          <w:tcPr>
            <w:tcW w:w="462" w:type="pct"/>
            <w:vMerge w:val="restart"/>
            <w:tcBorders>
              <w:top w:val="nil"/>
              <w:left w:val="single" w:sz="4" w:space="0" w:color="auto"/>
              <w:bottom w:val="single" w:sz="4" w:space="0" w:color="auto"/>
              <w:right w:val="single" w:sz="4" w:space="0" w:color="auto"/>
            </w:tcBorders>
          </w:tcPr>
          <w:p w14:paraId="3EEF0427"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vMerge w:val="restart"/>
            <w:tcBorders>
              <w:top w:val="nil"/>
              <w:left w:val="single" w:sz="4" w:space="0" w:color="auto"/>
              <w:bottom w:val="single" w:sz="4" w:space="0" w:color="auto"/>
              <w:right w:val="single" w:sz="4" w:space="0" w:color="auto"/>
            </w:tcBorders>
          </w:tcPr>
          <w:p w14:paraId="727F22C8"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r>
      <w:tr w:rsidR="00FA63E4" w:rsidRPr="00FA63E4" w14:paraId="4B30ABAD" w14:textId="77777777" w:rsidTr="00FA63E4">
        <w:trPr>
          <w:jc w:val="center"/>
        </w:trPr>
        <w:tc>
          <w:tcPr>
            <w:tcW w:w="0" w:type="auto"/>
            <w:vMerge/>
            <w:tcBorders>
              <w:top w:val="nil"/>
              <w:left w:val="single" w:sz="4" w:space="0" w:color="auto"/>
              <w:bottom w:val="nil"/>
              <w:right w:val="single" w:sz="4" w:space="0" w:color="auto"/>
            </w:tcBorders>
            <w:vAlign w:val="center"/>
            <w:hideMark/>
          </w:tcPr>
          <w:p w14:paraId="7A631538" w14:textId="77777777" w:rsidR="00FA63E4" w:rsidRPr="00FA63E4" w:rsidRDefault="00FA63E4" w:rsidP="00FA63E4">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631F0CA" w14:textId="77777777" w:rsidR="00FA63E4" w:rsidRPr="00FA63E4" w:rsidRDefault="00FA63E4" w:rsidP="00FA63E4">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04EF6182"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r w:rsidRPr="00FA63E4">
              <w:rPr>
                <w:rFonts w:ascii="Arial" w:eastAsia="Times New Roman" w:hAnsi="Arial"/>
                <w:sz w:val="18"/>
                <w:szCs w:val="22"/>
                <w:highlight w:val="lightGray"/>
              </w:rPr>
              <w:t>n262</w:t>
            </w:r>
          </w:p>
        </w:tc>
        <w:tc>
          <w:tcPr>
            <w:tcW w:w="440" w:type="pct"/>
            <w:tcBorders>
              <w:top w:val="single" w:sz="4" w:space="0" w:color="auto"/>
              <w:left w:val="single" w:sz="4" w:space="0" w:color="auto"/>
              <w:bottom w:val="single" w:sz="4" w:space="0" w:color="auto"/>
              <w:right w:val="single" w:sz="4" w:space="0" w:color="auto"/>
            </w:tcBorders>
            <w:hideMark/>
          </w:tcPr>
          <w:p w14:paraId="6E7C6FD2"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FA63E4">
              <w:rPr>
                <w:rFonts w:ascii="Arial" w:eastAsia="Yu Mincho" w:hAnsi="Arial" w:cs="Arial"/>
                <w:sz w:val="18"/>
                <w:highlight w:val="lightGray"/>
                <w:lang w:eastAsia="ja-JP"/>
              </w:rPr>
              <w:t>-102.3</w:t>
            </w:r>
          </w:p>
        </w:tc>
        <w:tc>
          <w:tcPr>
            <w:tcW w:w="356" w:type="pct"/>
            <w:tcBorders>
              <w:top w:val="single" w:sz="4" w:space="0" w:color="auto"/>
              <w:left w:val="single" w:sz="4" w:space="0" w:color="auto"/>
              <w:bottom w:val="single" w:sz="4" w:space="0" w:color="auto"/>
              <w:right w:val="single" w:sz="4" w:space="0" w:color="auto"/>
            </w:tcBorders>
            <w:hideMark/>
          </w:tcPr>
          <w:p w14:paraId="36DAC2F3"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FA63E4">
              <w:rPr>
                <w:rFonts w:ascii="Arial" w:eastAsia="Times New Roman" w:hAnsi="Arial" w:cs="Arial"/>
                <w:sz w:val="18"/>
                <w:highlight w:val="lightGray"/>
              </w:rPr>
              <w:t>-105.6</w:t>
            </w:r>
          </w:p>
        </w:tc>
        <w:tc>
          <w:tcPr>
            <w:tcW w:w="355" w:type="pct"/>
            <w:tcBorders>
              <w:top w:val="single" w:sz="4" w:space="0" w:color="auto"/>
              <w:left w:val="single" w:sz="4" w:space="0" w:color="auto"/>
              <w:bottom w:val="single" w:sz="4" w:space="0" w:color="auto"/>
              <w:right w:val="single" w:sz="4" w:space="0" w:color="auto"/>
            </w:tcBorders>
            <w:hideMark/>
          </w:tcPr>
          <w:p w14:paraId="0175C144"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cs="Arial"/>
                <w:sz w:val="18"/>
                <w:highlight w:val="yellow"/>
                <w:lang w:eastAsia="ja-JP"/>
              </w:rPr>
            </w:pPr>
            <w:r w:rsidRPr="00FA63E4">
              <w:rPr>
                <w:rFonts w:ascii="Arial" w:eastAsia="Yu Mincho" w:hAnsi="Arial" w:cs="Arial"/>
                <w:sz w:val="18"/>
                <w:highlight w:val="lightGray"/>
                <w:lang w:eastAsia="ja-JP"/>
              </w:rPr>
              <w:t>-103.6</w:t>
            </w:r>
          </w:p>
        </w:tc>
        <w:tc>
          <w:tcPr>
            <w:tcW w:w="461" w:type="pct"/>
            <w:tcBorders>
              <w:top w:val="single" w:sz="4" w:space="0" w:color="auto"/>
              <w:left w:val="single" w:sz="4" w:space="0" w:color="auto"/>
              <w:bottom w:val="single" w:sz="4" w:space="0" w:color="auto"/>
              <w:right w:val="single" w:sz="4" w:space="0" w:color="auto"/>
            </w:tcBorders>
            <w:hideMark/>
          </w:tcPr>
          <w:p w14:paraId="1D841124"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FA63E4">
              <w:rPr>
                <w:rFonts w:ascii="Arial" w:eastAsia="Yu Mincho" w:hAnsi="Arial" w:cs="Arial"/>
                <w:sz w:val="18"/>
                <w:highlight w:val="lightGray"/>
                <w:lang w:eastAsia="ja-JP"/>
              </w:rPr>
              <w:t>-118.8+Y</w:t>
            </w:r>
            <w:r w:rsidRPr="00FA63E4">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6E9257D6"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7F409633"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F28DF" w14:textId="77777777" w:rsidR="00FA63E4" w:rsidRPr="00FA63E4" w:rsidRDefault="00FA63E4" w:rsidP="00FA63E4">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055FE714" w14:textId="77777777" w:rsidR="00FA63E4" w:rsidRPr="00FA63E4" w:rsidRDefault="00FA63E4" w:rsidP="00FA63E4">
            <w:pPr>
              <w:spacing w:after="0" w:line="256" w:lineRule="auto"/>
              <w:rPr>
                <w:rFonts w:ascii="Arial" w:eastAsia="Times New Roman" w:hAnsi="Arial"/>
                <w:sz w:val="18"/>
                <w:highlight w:val="lightGray"/>
              </w:rPr>
            </w:pPr>
          </w:p>
        </w:tc>
      </w:tr>
      <w:tr w:rsidR="00FA63E4" w:rsidRPr="00FA63E4" w14:paraId="231267C0" w14:textId="77777777" w:rsidTr="00FA63E4">
        <w:trPr>
          <w:jc w:val="center"/>
        </w:trPr>
        <w:tc>
          <w:tcPr>
            <w:tcW w:w="533" w:type="pct"/>
            <w:tcBorders>
              <w:top w:val="nil"/>
              <w:left w:val="single" w:sz="4" w:space="0" w:color="auto"/>
              <w:bottom w:val="nil"/>
              <w:right w:val="single" w:sz="4" w:space="0" w:color="auto"/>
            </w:tcBorders>
          </w:tcPr>
          <w:p w14:paraId="2536FBA5"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single" w:sz="4" w:space="0" w:color="auto"/>
              <w:left w:val="single" w:sz="4" w:space="0" w:color="auto"/>
              <w:bottom w:val="nil"/>
              <w:right w:val="single" w:sz="4" w:space="0" w:color="auto"/>
            </w:tcBorders>
            <w:hideMark/>
          </w:tcPr>
          <w:p w14:paraId="49609CB7"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sz w:val="18"/>
                <w:highlight w:val="lightGray"/>
              </w:rPr>
              <w:t>Spherical coverage</w:t>
            </w:r>
            <w:r w:rsidRPr="00FA63E4">
              <w:rPr>
                <w:rFonts w:ascii="Arial" w:eastAsia="Times New Roman" w:hAnsi="Arial"/>
                <w:sz w:val="18"/>
                <w:highlight w:val="lightGray"/>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1A690607" w14:textId="77777777" w:rsidR="00FA63E4" w:rsidRPr="00FA63E4" w:rsidRDefault="00FA63E4" w:rsidP="00FA63E4">
            <w:pPr>
              <w:overflowPunct w:val="0"/>
              <w:autoSpaceDE w:val="0"/>
              <w:autoSpaceDN w:val="0"/>
              <w:adjustRightInd w:val="0"/>
              <w:spacing w:after="0" w:line="256" w:lineRule="auto"/>
              <w:jc w:val="center"/>
              <w:rPr>
                <w:rFonts w:ascii="Arial" w:eastAsia="Calibri" w:hAnsi="Arial"/>
                <w:sz w:val="18"/>
                <w:szCs w:val="22"/>
                <w:highlight w:val="lightGray"/>
              </w:rPr>
            </w:pPr>
            <w:r w:rsidRPr="00FA63E4">
              <w:rPr>
                <w:rFonts w:ascii="Arial" w:eastAsia="Calibri" w:hAnsi="Arial"/>
                <w:sz w:val="18"/>
                <w:szCs w:val="22"/>
                <w:highlight w:val="lightGray"/>
              </w:rPr>
              <w:t>n257</w:t>
            </w:r>
          </w:p>
        </w:tc>
        <w:tc>
          <w:tcPr>
            <w:tcW w:w="440" w:type="pct"/>
            <w:tcBorders>
              <w:top w:val="single" w:sz="4" w:space="0" w:color="auto"/>
              <w:left w:val="single" w:sz="4" w:space="0" w:color="auto"/>
              <w:bottom w:val="single" w:sz="4" w:space="0" w:color="auto"/>
              <w:right w:val="single" w:sz="4" w:space="0" w:color="auto"/>
            </w:tcBorders>
            <w:hideMark/>
          </w:tcPr>
          <w:p w14:paraId="4A190373"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3CA62280"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4C866C87"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5BFE63B0"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cs="Arial"/>
                <w:sz w:val="18"/>
                <w:highlight w:val="lightGray"/>
                <w:lang w:eastAsia="ja-JP"/>
              </w:rPr>
              <w:t>-115.8+Z</w:t>
            </w:r>
            <w:r w:rsidRPr="00FA63E4">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49433F50"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sz w:val="18"/>
                <w:highlight w:val="lightGray"/>
                <w:lang w:eastAsia="ja-JP"/>
              </w:rPr>
              <w:t>-112.4+Z</w:t>
            </w:r>
            <w:r w:rsidRPr="00FA63E4">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33E0BAE0"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sz w:val="18"/>
                <w:highlight w:val="lightGray"/>
                <w:lang w:eastAsia="ja-JP"/>
              </w:rPr>
              <w:t>-112.4+Z</w:t>
            </w:r>
            <w:r w:rsidRPr="00FA63E4">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4F6E02E8"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sz w:val="18"/>
                <w:highlight w:val="lightGray"/>
                <w:lang w:eastAsia="ja-JP"/>
              </w:rPr>
              <w:t xml:space="preserve">(Value for </w:t>
            </w:r>
            <w:r w:rsidRPr="00FA63E4">
              <w:rPr>
                <w:rFonts w:ascii="Arial" w:eastAsia="Times New Roman" w:hAnsi="Arial"/>
                <w:sz w:val="18"/>
                <w:highlight w:val="lightGray"/>
              </w:rPr>
              <w:t>SCS</w:t>
            </w:r>
            <w:r w:rsidRPr="00FA63E4">
              <w:rPr>
                <w:rFonts w:ascii="Arial" w:eastAsia="Times New Roman" w:hAnsi="Arial"/>
                <w:sz w:val="18"/>
                <w:highlight w:val="lightGray"/>
                <w:vertAlign w:val="subscript"/>
              </w:rPr>
              <w:t>SSB</w:t>
            </w:r>
            <w:r w:rsidRPr="00FA63E4">
              <w:rPr>
                <w:rFonts w:ascii="Arial" w:eastAsia="Times New Roman" w:hAnsi="Arial"/>
                <w:sz w:val="18"/>
                <w:highlight w:val="lightGray"/>
              </w:rPr>
              <w:t xml:space="preserve"> = 120 kHz) +3 dB</w:t>
            </w:r>
          </w:p>
        </w:tc>
        <w:tc>
          <w:tcPr>
            <w:tcW w:w="438" w:type="pct"/>
            <w:tcBorders>
              <w:top w:val="single" w:sz="4" w:space="0" w:color="auto"/>
              <w:left w:val="single" w:sz="4" w:space="0" w:color="auto"/>
              <w:bottom w:val="nil"/>
              <w:right w:val="single" w:sz="4" w:space="0" w:color="auto"/>
            </w:tcBorders>
            <w:hideMark/>
          </w:tcPr>
          <w:p w14:paraId="4A726ED3"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cs="Arial"/>
                <w:sz w:val="18"/>
                <w:highlight w:val="lightGray"/>
                <w:lang w:eastAsia="ja-JP"/>
              </w:rPr>
              <w:t>≥-3</w:t>
            </w:r>
          </w:p>
        </w:tc>
      </w:tr>
      <w:tr w:rsidR="00FA63E4" w:rsidRPr="00FA63E4" w14:paraId="2F257C67" w14:textId="77777777" w:rsidTr="00FA63E4">
        <w:trPr>
          <w:jc w:val="center"/>
        </w:trPr>
        <w:tc>
          <w:tcPr>
            <w:tcW w:w="533" w:type="pct"/>
            <w:tcBorders>
              <w:top w:val="nil"/>
              <w:left w:val="single" w:sz="4" w:space="0" w:color="auto"/>
              <w:bottom w:val="nil"/>
              <w:right w:val="single" w:sz="4" w:space="0" w:color="auto"/>
            </w:tcBorders>
          </w:tcPr>
          <w:p w14:paraId="1422F516"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1C2119A5"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3CE1A1D0" w14:textId="77777777" w:rsidR="00FA63E4" w:rsidRPr="00FA63E4" w:rsidRDefault="00FA63E4" w:rsidP="00FA63E4">
            <w:pPr>
              <w:overflowPunct w:val="0"/>
              <w:autoSpaceDE w:val="0"/>
              <w:autoSpaceDN w:val="0"/>
              <w:adjustRightInd w:val="0"/>
              <w:spacing w:after="0" w:line="256" w:lineRule="auto"/>
              <w:jc w:val="center"/>
              <w:rPr>
                <w:rFonts w:ascii="Arial" w:eastAsia="Calibri" w:hAnsi="Arial"/>
                <w:sz w:val="18"/>
                <w:szCs w:val="22"/>
                <w:highlight w:val="lightGray"/>
              </w:rPr>
            </w:pPr>
            <w:r w:rsidRPr="00FA63E4">
              <w:rPr>
                <w:rFonts w:ascii="Arial" w:eastAsia="Times New Roman" w:hAnsi="Arial"/>
                <w:sz w:val="18"/>
                <w:szCs w:val="22"/>
                <w:highlight w:val="lightGray"/>
              </w:rPr>
              <w:t>n258</w:t>
            </w:r>
          </w:p>
        </w:tc>
        <w:tc>
          <w:tcPr>
            <w:tcW w:w="440" w:type="pct"/>
            <w:tcBorders>
              <w:top w:val="single" w:sz="4" w:space="0" w:color="auto"/>
              <w:left w:val="single" w:sz="4" w:space="0" w:color="auto"/>
              <w:bottom w:val="single" w:sz="4" w:space="0" w:color="auto"/>
              <w:right w:val="single" w:sz="4" w:space="0" w:color="auto"/>
            </w:tcBorders>
            <w:hideMark/>
          </w:tcPr>
          <w:p w14:paraId="37097E5B"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02414214"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1C90A4A7"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740954A9"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r w:rsidRPr="00FA63E4">
              <w:rPr>
                <w:rFonts w:ascii="Arial" w:eastAsia="Yu Mincho" w:hAnsi="Arial" w:cs="Arial"/>
                <w:sz w:val="18"/>
                <w:highlight w:val="lightGray"/>
                <w:lang w:eastAsia="ja-JP"/>
              </w:rPr>
              <w:t>-115.8+Z</w:t>
            </w:r>
            <w:r w:rsidRPr="00FA63E4">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2501DEDE"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sz w:val="18"/>
                <w:highlight w:val="lightGray"/>
                <w:lang w:eastAsia="ja-JP"/>
              </w:rPr>
              <w:t>-112.6+Z</w:t>
            </w:r>
            <w:r w:rsidRPr="00FA63E4">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53CFADB5"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sz w:val="18"/>
                <w:highlight w:val="lightGray"/>
              </w:rPr>
              <w:t>-112.6+Z</w:t>
            </w:r>
            <w:r w:rsidRPr="00FA63E4">
              <w:rPr>
                <w:rFonts w:ascii="Arial" w:eastAsia="Times New Roman" w:hAnsi="Arial"/>
                <w:sz w:val="18"/>
                <w:highlight w:val="lightGray"/>
                <w:vertAlign w:val="subscript"/>
              </w:rPr>
              <w:t>6</w:t>
            </w:r>
          </w:p>
        </w:tc>
        <w:tc>
          <w:tcPr>
            <w:tcW w:w="462" w:type="pct"/>
            <w:tcBorders>
              <w:top w:val="nil"/>
              <w:left w:val="single" w:sz="4" w:space="0" w:color="auto"/>
              <w:bottom w:val="nil"/>
              <w:right w:val="single" w:sz="4" w:space="0" w:color="auto"/>
            </w:tcBorders>
          </w:tcPr>
          <w:p w14:paraId="6147E865"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1EAB5D42"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r>
      <w:tr w:rsidR="00FA63E4" w:rsidRPr="00FA63E4" w14:paraId="2926987C" w14:textId="77777777" w:rsidTr="00FA63E4">
        <w:trPr>
          <w:jc w:val="center"/>
        </w:trPr>
        <w:tc>
          <w:tcPr>
            <w:tcW w:w="533" w:type="pct"/>
            <w:tcBorders>
              <w:top w:val="nil"/>
              <w:left w:val="single" w:sz="4" w:space="0" w:color="auto"/>
              <w:bottom w:val="nil"/>
              <w:right w:val="single" w:sz="4" w:space="0" w:color="auto"/>
            </w:tcBorders>
          </w:tcPr>
          <w:p w14:paraId="4C224393"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5987352B"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330F9980"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r w:rsidRPr="00FA63E4">
              <w:rPr>
                <w:rFonts w:ascii="Arial" w:eastAsia="Times New Roman" w:hAnsi="Arial"/>
                <w:sz w:val="18"/>
                <w:szCs w:val="22"/>
                <w:highlight w:val="lightGray"/>
              </w:rPr>
              <w:t>n259</w:t>
            </w:r>
          </w:p>
        </w:tc>
        <w:tc>
          <w:tcPr>
            <w:tcW w:w="440" w:type="pct"/>
            <w:tcBorders>
              <w:top w:val="single" w:sz="4" w:space="0" w:color="auto"/>
              <w:left w:val="single" w:sz="4" w:space="0" w:color="auto"/>
              <w:bottom w:val="single" w:sz="4" w:space="0" w:color="auto"/>
              <w:right w:val="single" w:sz="4" w:space="0" w:color="auto"/>
            </w:tcBorders>
          </w:tcPr>
          <w:p w14:paraId="78808608"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75A2EC7F"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cs="Arial"/>
                <w:sz w:val="18"/>
                <w:szCs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0657AD44"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FA63E4">
              <w:rPr>
                <w:rFonts w:ascii="Arial" w:eastAsia="Times New Roman" w:hAnsi="Arial"/>
                <w:sz w:val="18"/>
                <w:szCs w:val="18"/>
                <w:highlight w:val="lightGray"/>
              </w:rPr>
              <w:t>-92.7</w:t>
            </w:r>
          </w:p>
        </w:tc>
        <w:tc>
          <w:tcPr>
            <w:tcW w:w="461" w:type="pct"/>
            <w:tcBorders>
              <w:top w:val="single" w:sz="4" w:space="0" w:color="auto"/>
              <w:left w:val="single" w:sz="4" w:space="0" w:color="auto"/>
              <w:bottom w:val="single" w:sz="4" w:space="0" w:color="auto"/>
              <w:right w:val="single" w:sz="4" w:space="0" w:color="auto"/>
            </w:tcBorders>
          </w:tcPr>
          <w:p w14:paraId="6C9EB72F"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tcPr>
          <w:p w14:paraId="1FE669BB"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sz w:val="18"/>
                <w:highlight w:val="lightGray"/>
                <w:lang w:eastAsia="ja-JP"/>
              </w:rPr>
            </w:pPr>
          </w:p>
        </w:tc>
        <w:tc>
          <w:tcPr>
            <w:tcW w:w="435" w:type="pct"/>
            <w:tcBorders>
              <w:top w:val="single" w:sz="4" w:space="0" w:color="auto"/>
              <w:left w:val="single" w:sz="4" w:space="0" w:color="auto"/>
              <w:bottom w:val="single" w:sz="4" w:space="0" w:color="auto"/>
              <w:right w:val="single" w:sz="4" w:space="0" w:color="auto"/>
            </w:tcBorders>
          </w:tcPr>
          <w:p w14:paraId="6572F4E3"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06298D06"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0313C985"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r>
      <w:tr w:rsidR="00FA63E4" w:rsidRPr="00FA63E4" w14:paraId="4C60D4B4" w14:textId="77777777" w:rsidTr="00FA63E4">
        <w:trPr>
          <w:jc w:val="center"/>
        </w:trPr>
        <w:tc>
          <w:tcPr>
            <w:tcW w:w="533" w:type="pct"/>
            <w:tcBorders>
              <w:top w:val="nil"/>
              <w:left w:val="single" w:sz="4" w:space="0" w:color="auto"/>
              <w:bottom w:val="nil"/>
              <w:right w:val="single" w:sz="4" w:space="0" w:color="auto"/>
            </w:tcBorders>
          </w:tcPr>
          <w:p w14:paraId="48B4841F"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tcBorders>
              <w:top w:val="nil"/>
              <w:left w:val="single" w:sz="4" w:space="0" w:color="auto"/>
              <w:bottom w:val="nil"/>
              <w:right w:val="single" w:sz="4" w:space="0" w:color="auto"/>
            </w:tcBorders>
          </w:tcPr>
          <w:p w14:paraId="503D7725"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6110B722" w14:textId="77777777" w:rsidR="00FA63E4" w:rsidRPr="00FA63E4" w:rsidRDefault="00FA63E4" w:rsidP="00FA63E4">
            <w:pPr>
              <w:overflowPunct w:val="0"/>
              <w:autoSpaceDE w:val="0"/>
              <w:autoSpaceDN w:val="0"/>
              <w:adjustRightInd w:val="0"/>
              <w:spacing w:after="0" w:line="256" w:lineRule="auto"/>
              <w:jc w:val="center"/>
              <w:rPr>
                <w:rFonts w:ascii="Arial" w:eastAsia="Calibri" w:hAnsi="Arial"/>
                <w:sz w:val="18"/>
                <w:szCs w:val="22"/>
                <w:highlight w:val="lightGray"/>
              </w:rPr>
            </w:pPr>
            <w:r w:rsidRPr="00FA63E4">
              <w:rPr>
                <w:rFonts w:ascii="Arial" w:eastAsia="Times New Roman" w:hAnsi="Arial"/>
                <w:sz w:val="18"/>
                <w:szCs w:val="22"/>
                <w:highlight w:val="lightGray"/>
              </w:rPr>
              <w:t>n260</w:t>
            </w:r>
          </w:p>
        </w:tc>
        <w:tc>
          <w:tcPr>
            <w:tcW w:w="440" w:type="pct"/>
            <w:tcBorders>
              <w:top w:val="single" w:sz="4" w:space="0" w:color="auto"/>
              <w:left w:val="single" w:sz="4" w:space="0" w:color="auto"/>
              <w:bottom w:val="single" w:sz="4" w:space="0" w:color="auto"/>
              <w:right w:val="single" w:sz="4" w:space="0" w:color="auto"/>
            </w:tcBorders>
            <w:hideMark/>
          </w:tcPr>
          <w:p w14:paraId="594E7462"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cs="Arial"/>
                <w:sz w:val="18"/>
                <w:highlight w:val="lightGray"/>
                <w:lang w:eastAsia="ja-JP"/>
              </w:rPr>
              <w:t>-96.3</w:t>
            </w:r>
          </w:p>
        </w:tc>
        <w:tc>
          <w:tcPr>
            <w:tcW w:w="356" w:type="pct"/>
            <w:tcBorders>
              <w:top w:val="single" w:sz="4" w:space="0" w:color="auto"/>
              <w:left w:val="single" w:sz="4" w:space="0" w:color="auto"/>
              <w:bottom w:val="single" w:sz="4" w:space="0" w:color="auto"/>
              <w:right w:val="single" w:sz="4" w:space="0" w:color="auto"/>
            </w:tcBorders>
          </w:tcPr>
          <w:p w14:paraId="31D3B60F"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355" w:type="pct"/>
            <w:tcBorders>
              <w:top w:val="single" w:sz="4" w:space="0" w:color="auto"/>
              <w:left w:val="single" w:sz="4" w:space="0" w:color="auto"/>
              <w:bottom w:val="single" w:sz="4" w:space="0" w:color="auto"/>
              <w:right w:val="single" w:sz="4" w:space="0" w:color="auto"/>
            </w:tcBorders>
            <w:hideMark/>
          </w:tcPr>
          <w:p w14:paraId="21FC2ADA"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cs="Arial"/>
                <w:sz w:val="18"/>
                <w:szCs w:val="18"/>
                <w:highlight w:val="lightGray"/>
              </w:rPr>
              <w:t>-93.9</w:t>
            </w:r>
          </w:p>
        </w:tc>
        <w:tc>
          <w:tcPr>
            <w:tcW w:w="461" w:type="pct"/>
            <w:tcBorders>
              <w:top w:val="single" w:sz="4" w:space="0" w:color="auto"/>
              <w:left w:val="single" w:sz="4" w:space="0" w:color="auto"/>
              <w:bottom w:val="single" w:sz="4" w:space="0" w:color="auto"/>
              <w:right w:val="single" w:sz="4" w:space="0" w:color="auto"/>
            </w:tcBorders>
            <w:hideMark/>
          </w:tcPr>
          <w:p w14:paraId="6204B905"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cs="Arial"/>
                <w:sz w:val="18"/>
                <w:highlight w:val="lightGray"/>
                <w:lang w:eastAsia="ja-JP"/>
              </w:rPr>
              <w:t>-110.8+Z</w:t>
            </w:r>
            <w:r w:rsidRPr="00FA63E4">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6A3AEE20"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71CE1E62"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62" w:type="pct"/>
            <w:tcBorders>
              <w:top w:val="nil"/>
              <w:left w:val="single" w:sz="4" w:space="0" w:color="auto"/>
              <w:bottom w:val="nil"/>
              <w:right w:val="single" w:sz="4" w:space="0" w:color="auto"/>
            </w:tcBorders>
          </w:tcPr>
          <w:p w14:paraId="0B7090DD"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tcBorders>
              <w:top w:val="nil"/>
              <w:left w:val="single" w:sz="4" w:space="0" w:color="auto"/>
              <w:bottom w:val="nil"/>
              <w:right w:val="single" w:sz="4" w:space="0" w:color="auto"/>
            </w:tcBorders>
          </w:tcPr>
          <w:p w14:paraId="78721A1D"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r>
      <w:tr w:rsidR="00FA63E4" w:rsidRPr="00FA63E4" w14:paraId="45321A63" w14:textId="77777777" w:rsidTr="00FA63E4">
        <w:trPr>
          <w:jc w:val="center"/>
        </w:trPr>
        <w:tc>
          <w:tcPr>
            <w:tcW w:w="533" w:type="pct"/>
            <w:vMerge w:val="restart"/>
            <w:tcBorders>
              <w:top w:val="nil"/>
              <w:left w:val="single" w:sz="4" w:space="0" w:color="auto"/>
              <w:bottom w:val="single" w:sz="4" w:space="0" w:color="auto"/>
              <w:right w:val="single" w:sz="4" w:space="0" w:color="auto"/>
            </w:tcBorders>
          </w:tcPr>
          <w:p w14:paraId="39CCD522"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535" w:type="pct"/>
            <w:vMerge w:val="restart"/>
            <w:tcBorders>
              <w:top w:val="nil"/>
              <w:left w:val="single" w:sz="4" w:space="0" w:color="auto"/>
              <w:bottom w:val="single" w:sz="4" w:space="0" w:color="auto"/>
              <w:right w:val="single" w:sz="4" w:space="0" w:color="auto"/>
            </w:tcBorders>
          </w:tcPr>
          <w:p w14:paraId="021947BB"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1EE18443"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r w:rsidRPr="00FA63E4">
              <w:rPr>
                <w:rFonts w:ascii="Arial" w:eastAsia="Times New Roman" w:hAnsi="Arial"/>
                <w:sz w:val="18"/>
                <w:szCs w:val="22"/>
                <w:highlight w:val="lightGray"/>
              </w:rPr>
              <w:t>n261</w:t>
            </w:r>
          </w:p>
        </w:tc>
        <w:tc>
          <w:tcPr>
            <w:tcW w:w="440" w:type="pct"/>
            <w:tcBorders>
              <w:top w:val="single" w:sz="4" w:space="0" w:color="auto"/>
              <w:left w:val="single" w:sz="4" w:space="0" w:color="auto"/>
              <w:bottom w:val="single" w:sz="4" w:space="0" w:color="auto"/>
              <w:right w:val="single" w:sz="4" w:space="0" w:color="auto"/>
            </w:tcBorders>
            <w:hideMark/>
          </w:tcPr>
          <w:p w14:paraId="4C9BC214"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0E714B8A"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cs="Arial"/>
                <w:sz w:val="18"/>
                <w:szCs w:val="18"/>
                <w:highlight w:val="lightGray"/>
              </w:rPr>
              <w:t>-99.8</w:t>
            </w:r>
          </w:p>
        </w:tc>
        <w:tc>
          <w:tcPr>
            <w:tcW w:w="355" w:type="pct"/>
            <w:tcBorders>
              <w:top w:val="single" w:sz="4" w:space="0" w:color="auto"/>
              <w:left w:val="single" w:sz="4" w:space="0" w:color="auto"/>
              <w:bottom w:val="single" w:sz="4" w:space="0" w:color="auto"/>
              <w:right w:val="single" w:sz="4" w:space="0" w:color="auto"/>
            </w:tcBorders>
            <w:hideMark/>
          </w:tcPr>
          <w:p w14:paraId="2B6BB18B"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cs="Arial"/>
                <w:sz w:val="18"/>
                <w:szCs w:val="18"/>
                <w:highlight w:val="lightGray"/>
              </w:rPr>
              <w:t>-98.2</w:t>
            </w:r>
          </w:p>
        </w:tc>
        <w:tc>
          <w:tcPr>
            <w:tcW w:w="461" w:type="pct"/>
            <w:tcBorders>
              <w:top w:val="single" w:sz="4" w:space="0" w:color="auto"/>
              <w:left w:val="single" w:sz="4" w:space="0" w:color="auto"/>
              <w:bottom w:val="single" w:sz="4" w:space="0" w:color="auto"/>
              <w:right w:val="single" w:sz="4" w:space="0" w:color="auto"/>
            </w:tcBorders>
            <w:hideMark/>
          </w:tcPr>
          <w:p w14:paraId="5D86F51D"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Yu Mincho" w:hAnsi="Arial" w:cs="Arial"/>
                <w:sz w:val="18"/>
                <w:highlight w:val="lightGray"/>
                <w:lang w:eastAsia="ja-JP"/>
              </w:rPr>
              <w:t>-115.8+Z</w:t>
            </w:r>
            <w:r w:rsidRPr="00FA63E4">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1D764EA7"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hideMark/>
          </w:tcPr>
          <w:p w14:paraId="5EB40C78"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r w:rsidRPr="00FA63E4">
              <w:rPr>
                <w:rFonts w:ascii="Arial" w:eastAsia="Times New Roman" w:hAnsi="Arial"/>
                <w:sz w:val="18"/>
                <w:highlight w:val="lightGray"/>
              </w:rPr>
              <w:t>-112.4+Z</w:t>
            </w:r>
            <w:r w:rsidRPr="00FA63E4">
              <w:rPr>
                <w:rFonts w:ascii="Arial" w:eastAsia="Times New Roman" w:hAnsi="Arial"/>
                <w:sz w:val="18"/>
                <w:highlight w:val="lightGray"/>
                <w:vertAlign w:val="subscript"/>
              </w:rPr>
              <w:t>6</w:t>
            </w:r>
          </w:p>
        </w:tc>
        <w:tc>
          <w:tcPr>
            <w:tcW w:w="462" w:type="pct"/>
            <w:vMerge w:val="restart"/>
            <w:tcBorders>
              <w:top w:val="nil"/>
              <w:left w:val="single" w:sz="4" w:space="0" w:color="auto"/>
              <w:bottom w:val="single" w:sz="4" w:space="0" w:color="auto"/>
              <w:right w:val="single" w:sz="4" w:space="0" w:color="auto"/>
            </w:tcBorders>
          </w:tcPr>
          <w:p w14:paraId="3C4F5373"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8" w:type="pct"/>
            <w:vMerge w:val="restart"/>
            <w:tcBorders>
              <w:top w:val="nil"/>
              <w:left w:val="single" w:sz="4" w:space="0" w:color="auto"/>
              <w:bottom w:val="single" w:sz="4" w:space="0" w:color="auto"/>
              <w:right w:val="single" w:sz="4" w:space="0" w:color="auto"/>
            </w:tcBorders>
          </w:tcPr>
          <w:p w14:paraId="4A414648"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r>
      <w:tr w:rsidR="00FA63E4" w:rsidRPr="00FA63E4" w14:paraId="7322A064" w14:textId="77777777" w:rsidTr="00FA63E4">
        <w:trPr>
          <w:jc w:val="center"/>
        </w:trPr>
        <w:tc>
          <w:tcPr>
            <w:tcW w:w="0" w:type="auto"/>
            <w:vMerge/>
            <w:tcBorders>
              <w:top w:val="nil"/>
              <w:left w:val="single" w:sz="4" w:space="0" w:color="auto"/>
              <w:bottom w:val="single" w:sz="4" w:space="0" w:color="auto"/>
              <w:right w:val="single" w:sz="4" w:space="0" w:color="auto"/>
            </w:tcBorders>
            <w:vAlign w:val="center"/>
            <w:hideMark/>
          </w:tcPr>
          <w:p w14:paraId="2E2B26D3" w14:textId="77777777" w:rsidR="00FA63E4" w:rsidRPr="00FA63E4" w:rsidRDefault="00FA63E4" w:rsidP="00FA63E4">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87D44D8" w14:textId="77777777" w:rsidR="00FA63E4" w:rsidRPr="00FA63E4" w:rsidRDefault="00FA63E4" w:rsidP="00FA63E4">
            <w:pPr>
              <w:spacing w:after="0" w:line="256" w:lineRule="auto"/>
              <w:rPr>
                <w:rFonts w:ascii="Arial" w:eastAsia="Times New Roman" w:hAnsi="Arial"/>
                <w:sz w:val="18"/>
                <w:szCs w:val="22"/>
                <w:highlight w:val="lightGray"/>
              </w:rPr>
            </w:pPr>
          </w:p>
        </w:tc>
        <w:tc>
          <w:tcPr>
            <w:tcW w:w="475" w:type="pct"/>
            <w:tcBorders>
              <w:top w:val="single" w:sz="4" w:space="0" w:color="auto"/>
              <w:left w:val="single" w:sz="4" w:space="0" w:color="auto"/>
              <w:bottom w:val="single" w:sz="4" w:space="0" w:color="auto"/>
              <w:right w:val="single" w:sz="4" w:space="0" w:color="auto"/>
            </w:tcBorders>
            <w:hideMark/>
          </w:tcPr>
          <w:p w14:paraId="08C6E44B"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szCs w:val="22"/>
                <w:highlight w:val="lightGray"/>
              </w:rPr>
            </w:pPr>
            <w:r w:rsidRPr="00FA63E4">
              <w:rPr>
                <w:rFonts w:ascii="Arial" w:eastAsia="Times New Roman" w:hAnsi="Arial"/>
                <w:sz w:val="18"/>
                <w:szCs w:val="22"/>
                <w:highlight w:val="lightGray"/>
              </w:rPr>
              <w:t>n262</w:t>
            </w:r>
          </w:p>
        </w:tc>
        <w:tc>
          <w:tcPr>
            <w:tcW w:w="440" w:type="pct"/>
            <w:tcBorders>
              <w:top w:val="single" w:sz="4" w:space="0" w:color="auto"/>
              <w:left w:val="single" w:sz="4" w:space="0" w:color="auto"/>
              <w:bottom w:val="single" w:sz="4" w:space="0" w:color="auto"/>
              <w:right w:val="single" w:sz="4" w:space="0" w:color="auto"/>
            </w:tcBorders>
            <w:hideMark/>
          </w:tcPr>
          <w:p w14:paraId="5130D235"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FA63E4">
              <w:rPr>
                <w:rFonts w:ascii="Arial" w:eastAsia="Yu Mincho" w:hAnsi="Arial" w:cs="Arial"/>
                <w:sz w:val="18"/>
                <w:highlight w:val="lightGray"/>
                <w:lang w:eastAsia="ja-JP"/>
              </w:rPr>
              <w:t>-94.3</w:t>
            </w:r>
          </w:p>
        </w:tc>
        <w:tc>
          <w:tcPr>
            <w:tcW w:w="356" w:type="pct"/>
            <w:tcBorders>
              <w:top w:val="single" w:sz="4" w:space="0" w:color="auto"/>
              <w:left w:val="single" w:sz="4" w:space="0" w:color="auto"/>
              <w:bottom w:val="single" w:sz="4" w:space="0" w:color="auto"/>
              <w:right w:val="single" w:sz="4" w:space="0" w:color="auto"/>
            </w:tcBorders>
            <w:hideMark/>
          </w:tcPr>
          <w:p w14:paraId="58FD2799"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FA63E4">
              <w:rPr>
                <w:rFonts w:ascii="Arial" w:eastAsia="Times New Roman" w:hAnsi="Arial" w:cs="Arial"/>
                <w:sz w:val="18"/>
                <w:szCs w:val="18"/>
                <w:highlight w:val="lightGray"/>
              </w:rPr>
              <w:t>-93.7</w:t>
            </w:r>
          </w:p>
        </w:tc>
        <w:tc>
          <w:tcPr>
            <w:tcW w:w="355" w:type="pct"/>
            <w:tcBorders>
              <w:top w:val="single" w:sz="4" w:space="0" w:color="auto"/>
              <w:left w:val="single" w:sz="4" w:space="0" w:color="auto"/>
              <w:bottom w:val="single" w:sz="4" w:space="0" w:color="auto"/>
              <w:right w:val="single" w:sz="4" w:space="0" w:color="auto"/>
            </w:tcBorders>
            <w:hideMark/>
          </w:tcPr>
          <w:p w14:paraId="02E50B73"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cs="Arial"/>
                <w:sz w:val="18"/>
                <w:szCs w:val="18"/>
                <w:highlight w:val="lightGray"/>
              </w:rPr>
            </w:pPr>
            <w:r w:rsidRPr="00FA63E4">
              <w:rPr>
                <w:rFonts w:ascii="Arial" w:eastAsia="Times New Roman" w:hAnsi="Arial" w:cs="Arial"/>
                <w:sz w:val="18"/>
                <w:szCs w:val="18"/>
                <w:highlight w:val="lightGray"/>
              </w:rPr>
              <w:t>-90.5</w:t>
            </w:r>
          </w:p>
        </w:tc>
        <w:tc>
          <w:tcPr>
            <w:tcW w:w="461" w:type="pct"/>
            <w:tcBorders>
              <w:top w:val="single" w:sz="4" w:space="0" w:color="auto"/>
              <w:left w:val="single" w:sz="4" w:space="0" w:color="auto"/>
              <w:bottom w:val="single" w:sz="4" w:space="0" w:color="auto"/>
              <w:right w:val="single" w:sz="4" w:space="0" w:color="auto"/>
            </w:tcBorders>
            <w:hideMark/>
          </w:tcPr>
          <w:p w14:paraId="27F4FFB7" w14:textId="77777777" w:rsidR="00FA63E4" w:rsidRPr="00FA63E4" w:rsidRDefault="00FA63E4" w:rsidP="00FA63E4">
            <w:pPr>
              <w:overflowPunct w:val="0"/>
              <w:autoSpaceDE w:val="0"/>
              <w:autoSpaceDN w:val="0"/>
              <w:adjustRightInd w:val="0"/>
              <w:spacing w:after="0" w:line="256" w:lineRule="auto"/>
              <w:jc w:val="center"/>
              <w:rPr>
                <w:rFonts w:ascii="Arial" w:eastAsia="Yu Mincho" w:hAnsi="Arial" w:cs="Arial"/>
                <w:sz w:val="18"/>
                <w:highlight w:val="lightGray"/>
                <w:lang w:eastAsia="ja-JP"/>
              </w:rPr>
            </w:pPr>
            <w:r w:rsidRPr="00FA63E4">
              <w:rPr>
                <w:rFonts w:ascii="Arial" w:eastAsia="Yu Mincho" w:hAnsi="Arial" w:cs="Arial"/>
                <w:sz w:val="18"/>
                <w:highlight w:val="lightGray"/>
                <w:lang w:eastAsia="ja-JP"/>
              </w:rPr>
              <w:t xml:space="preserve"> -106.7+Z</w:t>
            </w:r>
            <w:r w:rsidRPr="00FA63E4">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7D02C727"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435" w:type="pct"/>
            <w:tcBorders>
              <w:top w:val="single" w:sz="4" w:space="0" w:color="auto"/>
              <w:left w:val="single" w:sz="4" w:space="0" w:color="auto"/>
              <w:bottom w:val="single" w:sz="4" w:space="0" w:color="auto"/>
              <w:right w:val="single" w:sz="4" w:space="0" w:color="auto"/>
            </w:tcBorders>
          </w:tcPr>
          <w:p w14:paraId="6E9F126F" w14:textId="77777777" w:rsidR="00FA63E4" w:rsidRPr="00FA63E4" w:rsidRDefault="00FA63E4" w:rsidP="00FA63E4">
            <w:pPr>
              <w:overflowPunct w:val="0"/>
              <w:autoSpaceDE w:val="0"/>
              <w:autoSpaceDN w:val="0"/>
              <w:adjustRightInd w:val="0"/>
              <w:spacing w:after="0" w:line="256" w:lineRule="auto"/>
              <w:jc w:val="center"/>
              <w:rPr>
                <w:rFonts w:ascii="Arial" w:eastAsia="Times New Roman" w:hAnsi="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3227C" w14:textId="77777777" w:rsidR="00FA63E4" w:rsidRPr="00FA63E4" w:rsidRDefault="00FA63E4" w:rsidP="00FA63E4">
            <w:pPr>
              <w:spacing w:after="0" w:line="256" w:lineRule="auto"/>
              <w:rPr>
                <w:rFonts w:ascii="Arial" w:eastAsia="Times New Roman" w:hAnsi="Arial"/>
                <w:sz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129EDA1F" w14:textId="77777777" w:rsidR="00FA63E4" w:rsidRPr="00FA63E4" w:rsidRDefault="00FA63E4" w:rsidP="00FA63E4">
            <w:pPr>
              <w:spacing w:after="0" w:line="256" w:lineRule="auto"/>
              <w:rPr>
                <w:rFonts w:ascii="Arial" w:eastAsia="Times New Roman" w:hAnsi="Arial"/>
                <w:sz w:val="18"/>
                <w:highlight w:val="lightGray"/>
              </w:rPr>
            </w:pPr>
          </w:p>
        </w:tc>
      </w:tr>
      <w:tr w:rsidR="00FA63E4" w:rsidRPr="00FA63E4" w14:paraId="5D5329AD" w14:textId="77777777" w:rsidTr="00FA63E4">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7000F6" w14:textId="77777777" w:rsidR="00FA63E4" w:rsidRPr="00FA63E4" w:rsidRDefault="00FA63E4" w:rsidP="00FA63E4">
            <w:pPr>
              <w:overflowPunct w:val="0"/>
              <w:autoSpaceDE w:val="0"/>
              <w:autoSpaceDN w:val="0"/>
              <w:adjustRightInd w:val="0"/>
              <w:spacing w:after="0" w:line="256" w:lineRule="auto"/>
              <w:ind w:left="851" w:hanging="851"/>
              <w:rPr>
                <w:rFonts w:ascii="Arial" w:eastAsia="Times New Roman" w:hAnsi="Arial"/>
                <w:sz w:val="18"/>
                <w:highlight w:val="lightGray"/>
              </w:rPr>
            </w:pPr>
            <w:r w:rsidRPr="00FA63E4">
              <w:rPr>
                <w:rFonts w:ascii="Arial" w:eastAsia="Times New Roman" w:hAnsi="Arial"/>
                <w:sz w:val="18"/>
                <w:highlight w:val="lightGray"/>
              </w:rPr>
              <w:t>NOTE 1:</w:t>
            </w:r>
            <w:r w:rsidRPr="00FA63E4">
              <w:rPr>
                <w:rFonts w:ascii="Arial" w:eastAsia="Times New Roman" w:hAnsi="Arial"/>
                <w:sz w:val="18"/>
                <w:highlight w:val="lightGray"/>
              </w:rPr>
              <w:tab/>
              <w:t>Values based on EIS spherical coverage as defined in clause 7.3.4 of TS 38.101-2 [19]. Side condition applies for directions in which EIS spherical coverage requirement is met.</w:t>
            </w:r>
          </w:p>
          <w:p w14:paraId="6DE18EBE" w14:textId="77777777" w:rsidR="00FA63E4" w:rsidRPr="00FA63E4" w:rsidRDefault="00FA63E4" w:rsidP="00FA63E4">
            <w:pPr>
              <w:overflowPunct w:val="0"/>
              <w:autoSpaceDE w:val="0"/>
              <w:autoSpaceDN w:val="0"/>
              <w:adjustRightInd w:val="0"/>
              <w:spacing w:after="0" w:line="256" w:lineRule="auto"/>
              <w:ind w:left="851" w:hanging="851"/>
              <w:rPr>
                <w:rFonts w:ascii="Arial" w:eastAsia="Times New Roman" w:hAnsi="Arial"/>
                <w:sz w:val="18"/>
                <w:highlight w:val="lightGray"/>
              </w:rPr>
            </w:pPr>
            <w:r w:rsidRPr="00FA63E4">
              <w:rPr>
                <w:rFonts w:ascii="Arial" w:eastAsia="Times New Roman" w:hAnsi="Arial"/>
                <w:sz w:val="18"/>
                <w:highlight w:val="lightGray"/>
              </w:rPr>
              <w:t>NOTE 2:</w:t>
            </w:r>
            <w:r w:rsidRPr="00FA63E4">
              <w:rPr>
                <w:rFonts w:ascii="Arial" w:eastAsia="Times New Roman" w:hAnsi="Arial"/>
                <w:sz w:val="18"/>
                <w:highlight w:val="lightGray"/>
              </w:rPr>
              <w:tab/>
              <w:t xml:space="preserve">Values specified at the Reference point to give minimum SSB </w:t>
            </w:r>
            <w:proofErr w:type="spellStart"/>
            <w:r w:rsidRPr="00FA63E4">
              <w:rPr>
                <w:rFonts w:ascii="Arial" w:eastAsia="Times New Roman" w:hAnsi="Arial"/>
                <w:sz w:val="18"/>
                <w:highlight w:val="lightGray"/>
              </w:rPr>
              <w:t>Ês</w:t>
            </w:r>
            <w:proofErr w:type="spellEnd"/>
            <w:r w:rsidRPr="00FA63E4">
              <w:rPr>
                <w:rFonts w:ascii="Arial" w:eastAsia="Times New Roman" w:hAnsi="Arial"/>
                <w:sz w:val="18"/>
                <w:highlight w:val="lightGray"/>
              </w:rPr>
              <w:t>/</w:t>
            </w:r>
            <w:proofErr w:type="spellStart"/>
            <w:r w:rsidRPr="00FA63E4">
              <w:rPr>
                <w:rFonts w:ascii="Arial" w:eastAsia="Times New Roman" w:hAnsi="Arial"/>
                <w:sz w:val="18"/>
                <w:highlight w:val="lightGray"/>
              </w:rPr>
              <w:t>Iot</w:t>
            </w:r>
            <w:proofErr w:type="spellEnd"/>
            <w:r w:rsidRPr="00FA63E4">
              <w:rPr>
                <w:rFonts w:ascii="Arial" w:eastAsia="Times New Roman" w:hAnsi="Arial"/>
                <w:sz w:val="18"/>
                <w:highlight w:val="lightGray"/>
              </w:rPr>
              <w:t>, with no applied noise.</w:t>
            </w:r>
          </w:p>
          <w:p w14:paraId="012E03C4" w14:textId="77777777" w:rsidR="00FA63E4" w:rsidRPr="00FA63E4" w:rsidRDefault="00FA63E4" w:rsidP="00FA63E4">
            <w:pPr>
              <w:overflowPunct w:val="0"/>
              <w:autoSpaceDE w:val="0"/>
              <w:autoSpaceDN w:val="0"/>
              <w:adjustRightInd w:val="0"/>
              <w:spacing w:after="0" w:line="256" w:lineRule="auto"/>
              <w:ind w:left="851" w:hanging="851"/>
              <w:rPr>
                <w:rFonts w:ascii="Arial" w:eastAsia="Times New Roman" w:hAnsi="Arial"/>
                <w:sz w:val="18"/>
                <w:highlight w:val="lightGray"/>
              </w:rPr>
            </w:pPr>
            <w:r w:rsidRPr="00FA63E4">
              <w:rPr>
                <w:rFonts w:ascii="Arial" w:eastAsia="Times New Roman" w:hAnsi="Arial"/>
                <w:sz w:val="18"/>
                <w:highlight w:val="lightGray"/>
              </w:rPr>
              <w:t>NOTE 3:</w:t>
            </w:r>
            <w:r w:rsidRPr="00FA63E4">
              <w:rPr>
                <w:rFonts w:ascii="Arial" w:eastAsia="Times New Roman" w:hAnsi="Arial"/>
                <w:sz w:val="18"/>
                <w:highlight w:val="lightGray"/>
              </w:rPr>
              <w:tab/>
              <w:t>For UEs that support multiple FR2 bands, Rx Beam Peak values are increased by ∆</w:t>
            </w:r>
            <w:proofErr w:type="spellStart"/>
            <w:r w:rsidRPr="00FA63E4">
              <w:rPr>
                <w:rFonts w:ascii="Arial" w:eastAsia="Times New Roman" w:hAnsi="Arial"/>
                <w:sz w:val="18"/>
                <w:highlight w:val="lightGray"/>
              </w:rPr>
              <w:t>MB</w:t>
            </w:r>
            <w:r w:rsidRPr="00FA63E4">
              <w:rPr>
                <w:rFonts w:ascii="Arial" w:eastAsia="Times New Roman" w:hAnsi="Arial"/>
                <w:sz w:val="18"/>
                <w:highlight w:val="lightGray"/>
                <w:vertAlign w:val="subscript"/>
              </w:rPr>
              <w:t>P,n</w:t>
            </w:r>
            <w:proofErr w:type="spellEnd"/>
            <w:r w:rsidRPr="00FA63E4">
              <w:rPr>
                <w:rFonts w:ascii="Arial" w:eastAsia="Times New Roman" w:hAnsi="Arial"/>
                <w:iCs/>
                <w:sz w:val="18"/>
                <w:highlight w:val="lightGray"/>
              </w:rPr>
              <w:t xml:space="preserve"> and </w:t>
            </w:r>
            <w:r w:rsidRPr="00FA63E4">
              <w:rPr>
                <w:rFonts w:ascii="Arial" w:eastAsia="Times New Roman" w:hAnsi="Arial"/>
                <w:sz w:val="18"/>
                <w:highlight w:val="lightGray"/>
              </w:rPr>
              <w:t>Spherical coverage values are increased by ∆</w:t>
            </w:r>
            <w:proofErr w:type="spellStart"/>
            <w:r w:rsidRPr="00FA63E4">
              <w:rPr>
                <w:rFonts w:ascii="Arial" w:eastAsia="Times New Roman" w:hAnsi="Arial"/>
                <w:sz w:val="18"/>
                <w:highlight w:val="lightGray"/>
              </w:rPr>
              <w:t>MB</w:t>
            </w:r>
            <w:r w:rsidRPr="00FA63E4">
              <w:rPr>
                <w:rFonts w:ascii="Arial" w:eastAsia="Times New Roman" w:hAnsi="Arial"/>
                <w:sz w:val="18"/>
                <w:highlight w:val="lightGray"/>
                <w:vertAlign w:val="subscript"/>
              </w:rPr>
              <w:t>S,n</w:t>
            </w:r>
            <w:proofErr w:type="spellEnd"/>
            <w:r w:rsidRPr="00FA63E4">
              <w:rPr>
                <w:rFonts w:ascii="Arial" w:eastAsia="Times New Roman" w:hAnsi="Arial"/>
                <w:iCs/>
                <w:sz w:val="18"/>
                <w:highlight w:val="lightGray"/>
              </w:rPr>
              <w:t xml:space="preserve">, the </w:t>
            </w:r>
            <w:r w:rsidRPr="00FA63E4">
              <w:rPr>
                <w:rFonts w:ascii="Arial" w:eastAsia="Times New Roman" w:hAnsi="Arial"/>
                <w:sz w:val="18"/>
                <w:highlight w:val="lightGray"/>
              </w:rPr>
              <w:t>UE multi-band relaxation factor</w:t>
            </w:r>
            <w:r w:rsidRPr="00FA63E4">
              <w:rPr>
                <w:rFonts w:ascii="Arial" w:eastAsia="Times New Roman" w:hAnsi="Arial"/>
                <w:iCs/>
                <w:sz w:val="18"/>
                <w:highlight w:val="lightGray"/>
              </w:rPr>
              <w:t xml:space="preserve"> in dB specified in </w:t>
            </w:r>
            <w:r w:rsidRPr="00FA63E4">
              <w:rPr>
                <w:rFonts w:ascii="Arial" w:eastAsia="Times New Roman" w:hAnsi="Arial"/>
                <w:sz w:val="18"/>
                <w:highlight w:val="lightGray"/>
              </w:rPr>
              <w:t xml:space="preserve">clause 6.2.1 of </w:t>
            </w:r>
            <w:r w:rsidRPr="00FA63E4">
              <w:rPr>
                <w:rFonts w:ascii="Arial" w:eastAsia="Times New Roman" w:hAnsi="Arial"/>
                <w:iCs/>
                <w:sz w:val="18"/>
                <w:highlight w:val="lightGray"/>
              </w:rPr>
              <w:t xml:space="preserve">TS 38.101-2 </w:t>
            </w:r>
            <w:r w:rsidRPr="00FA63E4">
              <w:rPr>
                <w:rFonts w:ascii="Arial" w:eastAsia="Times New Roman" w:hAnsi="Arial"/>
                <w:sz w:val="18"/>
                <w:highlight w:val="lightGray"/>
              </w:rPr>
              <w:t>[19].</w:t>
            </w:r>
          </w:p>
        </w:tc>
      </w:tr>
    </w:tbl>
    <w:p w14:paraId="5A72C9E2" w14:textId="77777777" w:rsidR="00FA63E4" w:rsidRPr="00FA63E4" w:rsidRDefault="00FA63E4" w:rsidP="00FA63E4">
      <w:pPr>
        <w:overflowPunct w:val="0"/>
        <w:autoSpaceDE w:val="0"/>
        <w:autoSpaceDN w:val="0"/>
        <w:adjustRightInd w:val="0"/>
        <w:jc w:val="both"/>
        <w:rPr>
          <w:highlight w:val="lightGray"/>
          <w:lang w:eastAsia="ja-JP"/>
        </w:rPr>
      </w:pPr>
    </w:p>
    <w:p w14:paraId="00B7C7F6" w14:textId="77777777" w:rsidR="00FA63E4" w:rsidRPr="00FA63E4" w:rsidRDefault="00FA63E4" w:rsidP="00FA63E4">
      <w:pPr>
        <w:overflowPunct w:val="0"/>
        <w:autoSpaceDE w:val="0"/>
        <w:autoSpaceDN w:val="0"/>
        <w:adjustRightInd w:val="0"/>
        <w:ind w:left="1135" w:hanging="851"/>
        <w:rPr>
          <w:rFonts w:eastAsia="Times New Roman"/>
          <w:i/>
          <w:iCs/>
          <w:highlight w:val="lightGray"/>
        </w:rPr>
      </w:pPr>
      <w:r w:rsidRPr="00FA63E4">
        <w:rPr>
          <w:rFonts w:eastAsia="Times New Roman"/>
          <w:i/>
          <w:iCs/>
          <w:highlight w:val="lightGray"/>
        </w:rPr>
        <w:t xml:space="preserve">Editor’s notes for Table B.2.4.1-2: </w:t>
      </w:r>
    </w:p>
    <w:p w14:paraId="257EC837" w14:textId="77777777" w:rsidR="00FA63E4" w:rsidRPr="00FA63E4" w:rsidRDefault="00FA63E4" w:rsidP="00FA63E4">
      <w:pPr>
        <w:overflowPunct w:val="0"/>
        <w:autoSpaceDE w:val="0"/>
        <w:autoSpaceDN w:val="0"/>
        <w:adjustRightInd w:val="0"/>
        <w:ind w:left="1135" w:hanging="851"/>
        <w:rPr>
          <w:rFonts w:eastAsia="Times New Roman"/>
          <w:i/>
          <w:iCs/>
          <w:highlight w:val="lightGray"/>
        </w:rPr>
      </w:pPr>
      <w:r w:rsidRPr="00FA63E4">
        <w:rPr>
          <w:rFonts w:eastAsia="Times New Roman"/>
          <w:i/>
          <w:iCs/>
          <w:highlight w:val="lightGray"/>
        </w:rPr>
        <w:t>- The value of Y for power classes 4 and 5 is FFS, where Y</w:t>
      </w:r>
      <w:r w:rsidRPr="00FA63E4">
        <w:rPr>
          <w:rFonts w:eastAsia="Times New Roman"/>
          <w:i/>
          <w:iCs/>
          <w:highlight w:val="lightGray"/>
          <w:vertAlign w:val="subscript"/>
        </w:rPr>
        <w:t>4</w:t>
      </w:r>
      <w:r w:rsidRPr="00FA63E4">
        <w:rPr>
          <w:rFonts w:eastAsia="Times New Roman"/>
          <w:i/>
          <w:iCs/>
          <w:highlight w:val="lightGray"/>
        </w:rPr>
        <w:t xml:space="preserve"> and Y</w:t>
      </w:r>
      <w:r w:rsidRPr="00FA63E4">
        <w:rPr>
          <w:rFonts w:eastAsia="Times New Roman"/>
          <w:i/>
          <w:iCs/>
          <w:highlight w:val="lightGray"/>
          <w:vertAlign w:val="subscript"/>
        </w:rPr>
        <w:t>5</w:t>
      </w:r>
      <w:r w:rsidRPr="00FA63E4">
        <w:rPr>
          <w:rFonts w:eastAsia="Times New Roman"/>
          <w:i/>
          <w:iCs/>
          <w:highlight w:val="lightGray"/>
        </w:rPr>
        <w:t xml:space="preserve"> are the rough/fine beam gain differences in Rx beam peak direction for power classes 4 and 5 respectively </w:t>
      </w:r>
    </w:p>
    <w:p w14:paraId="0BD3A107" w14:textId="77777777" w:rsidR="00FA63E4" w:rsidRPr="00FA63E4" w:rsidRDefault="00FA63E4" w:rsidP="00FA63E4">
      <w:pPr>
        <w:overflowPunct w:val="0"/>
        <w:autoSpaceDE w:val="0"/>
        <w:autoSpaceDN w:val="0"/>
        <w:adjustRightInd w:val="0"/>
        <w:ind w:left="1135" w:hanging="851"/>
        <w:rPr>
          <w:rFonts w:eastAsia="Times New Roman"/>
          <w:i/>
          <w:iCs/>
        </w:rPr>
      </w:pPr>
      <w:r w:rsidRPr="00FA63E4">
        <w:rPr>
          <w:rFonts w:eastAsia="Times New Roman"/>
          <w:i/>
          <w:highlight w:val="lightGray"/>
          <w:lang w:eastAsia="sv-SE"/>
        </w:rPr>
        <w:lastRenderedPageBreak/>
        <w:t xml:space="preserve">- </w:t>
      </w:r>
      <w:r w:rsidRPr="00FA63E4">
        <w:rPr>
          <w:rFonts w:eastAsia="Times New Roman"/>
          <w:i/>
          <w:iCs/>
          <w:highlight w:val="lightGray"/>
        </w:rPr>
        <w:t>The value of Z for power classes 4 and 5 is FFS, where Z</w:t>
      </w:r>
      <w:r w:rsidRPr="00FA63E4">
        <w:rPr>
          <w:rFonts w:eastAsia="Times New Roman"/>
          <w:i/>
          <w:iCs/>
          <w:highlight w:val="lightGray"/>
          <w:vertAlign w:val="subscript"/>
        </w:rPr>
        <w:t>4</w:t>
      </w:r>
      <w:r w:rsidRPr="00FA63E4">
        <w:rPr>
          <w:rFonts w:eastAsia="Times New Roman"/>
          <w:i/>
          <w:iCs/>
          <w:highlight w:val="lightGray"/>
        </w:rPr>
        <w:t xml:space="preserve"> and Z</w:t>
      </w:r>
      <w:r w:rsidRPr="00FA63E4">
        <w:rPr>
          <w:rFonts w:eastAsia="Times New Roman"/>
          <w:i/>
          <w:iCs/>
          <w:highlight w:val="lightGray"/>
          <w:vertAlign w:val="subscript"/>
        </w:rPr>
        <w:t>5</w:t>
      </w:r>
      <w:r w:rsidRPr="00FA63E4">
        <w:rPr>
          <w:rFonts w:eastAsia="Times New Roman"/>
          <w:i/>
          <w:iCs/>
          <w:highlight w:val="lightGray"/>
        </w:rPr>
        <w:t xml:space="preserve"> are the rough/fine beam gain differences in spherical coverage directions for power classes 4 and 5 respectively</w:t>
      </w:r>
    </w:p>
    <w:p w14:paraId="436BB47F" w14:textId="77777777" w:rsidR="00FA63E4" w:rsidRDefault="00FA63E4" w:rsidP="00411808">
      <w:pPr>
        <w:overflowPunct w:val="0"/>
        <w:autoSpaceDE w:val="0"/>
        <w:autoSpaceDN w:val="0"/>
        <w:adjustRightInd w:val="0"/>
        <w:rPr>
          <w:rFonts w:eastAsia="Malgun Gothic"/>
          <w:lang w:eastAsia="zh-CN"/>
        </w:rPr>
      </w:pPr>
    </w:p>
    <w:p w14:paraId="304D247D" w14:textId="59B6E1FC" w:rsidR="00AC7F7E" w:rsidRPr="00411808" w:rsidRDefault="00EE1CF9" w:rsidP="00411808">
      <w:pPr>
        <w:overflowPunct w:val="0"/>
        <w:autoSpaceDE w:val="0"/>
        <w:autoSpaceDN w:val="0"/>
        <w:adjustRightInd w:val="0"/>
        <w:rPr>
          <w:rFonts w:ascii="Arial" w:eastAsia="Malgun Gothic" w:hAnsi="Arial" w:cs="Arial"/>
          <w:lang w:eastAsia="zh-CN"/>
        </w:rPr>
      </w:pPr>
      <w:bookmarkStart w:id="52" w:name="OLE_LINK29"/>
      <w:r w:rsidRPr="00E60AEA">
        <w:rPr>
          <w:rFonts w:ascii="Arial" w:eastAsia="Malgun Gothic" w:hAnsi="Arial" w:cs="Arial"/>
          <w:lang w:eastAsia="zh-CN"/>
        </w:rPr>
        <w:t>For i</w:t>
      </w:r>
      <w:r w:rsidR="00AC7F7E" w:rsidRPr="00E60AEA">
        <w:rPr>
          <w:rFonts w:ascii="Arial" w:eastAsia="Malgun Gothic" w:hAnsi="Arial" w:cs="Arial"/>
          <w:lang w:eastAsia="zh-CN"/>
        </w:rPr>
        <w:t>nter neighbour</w:t>
      </w:r>
      <w:r w:rsidRPr="00E60AEA">
        <w:rPr>
          <w:rFonts w:ascii="Arial" w:eastAsia="Malgun Gothic" w:hAnsi="Arial" w:cs="Arial"/>
          <w:lang w:eastAsia="zh-CN"/>
        </w:rPr>
        <w:t xml:space="preserve"> NR Cell 2, inter SS-RSRP absolute accuracy needs to be satisfied for A4</w:t>
      </w:r>
      <w:r w:rsidR="003B7DA5">
        <w:rPr>
          <w:rFonts w:ascii="Arial" w:eastAsia="Malgun Gothic" w:hAnsi="Arial" w:cs="Arial"/>
          <w:lang w:eastAsia="zh-CN"/>
        </w:rPr>
        <w:t xml:space="preserve"> measurement </w:t>
      </w:r>
      <w:r w:rsidRPr="00E60AEA">
        <w:rPr>
          <w:rFonts w:ascii="Arial" w:eastAsia="Malgun Gothic" w:hAnsi="Arial" w:cs="Arial"/>
          <w:lang w:eastAsia="zh-CN"/>
        </w:rPr>
        <w:t xml:space="preserve">report and L1-RSRP absolute accuracy </w:t>
      </w:r>
      <w:r w:rsidR="002B12F2">
        <w:rPr>
          <w:rFonts w:ascii="Arial" w:eastAsia="Malgun Gothic" w:hAnsi="Arial" w:cs="Arial"/>
          <w:lang w:eastAsia="zh-CN"/>
        </w:rPr>
        <w:t xml:space="preserve">also </w:t>
      </w:r>
      <w:r w:rsidRPr="00E60AEA">
        <w:rPr>
          <w:rFonts w:ascii="Arial" w:eastAsia="Malgun Gothic" w:hAnsi="Arial" w:cs="Arial"/>
          <w:lang w:eastAsia="zh-CN"/>
        </w:rPr>
        <w:t>needs to be</w:t>
      </w:r>
      <w:r w:rsidR="002B12F2">
        <w:rPr>
          <w:rFonts w:ascii="Arial" w:eastAsia="Malgun Gothic" w:hAnsi="Arial" w:cs="Arial"/>
          <w:lang w:eastAsia="zh-CN"/>
        </w:rPr>
        <w:t xml:space="preserve"> fulfilled </w:t>
      </w:r>
      <w:r w:rsidRPr="00E60AEA">
        <w:rPr>
          <w:rFonts w:ascii="Arial" w:eastAsia="Malgun Gothic" w:hAnsi="Arial" w:cs="Arial"/>
          <w:lang w:eastAsia="zh-CN"/>
        </w:rPr>
        <w:t>for L1-RSRP</w:t>
      </w:r>
      <w:r w:rsidR="003B7DA5">
        <w:rPr>
          <w:rFonts w:ascii="Arial" w:eastAsia="Malgun Gothic" w:hAnsi="Arial" w:cs="Arial"/>
          <w:lang w:eastAsia="zh-CN"/>
        </w:rPr>
        <w:t xml:space="preserve"> measurement </w:t>
      </w:r>
      <w:r w:rsidRPr="00E60AEA">
        <w:rPr>
          <w:rFonts w:ascii="Arial" w:eastAsia="Malgun Gothic" w:hAnsi="Arial" w:cs="Arial"/>
          <w:lang w:eastAsia="zh-CN"/>
        </w:rPr>
        <w:t xml:space="preserve">report, </w:t>
      </w:r>
      <w:r w:rsidR="005346D4">
        <w:rPr>
          <w:rFonts w:ascii="Arial" w:eastAsia="Malgun Gothic" w:hAnsi="Arial" w:cs="Arial"/>
          <w:lang w:eastAsia="zh-CN"/>
        </w:rPr>
        <w:t xml:space="preserve">therefore </w:t>
      </w:r>
      <w:r w:rsidRPr="00E60AEA">
        <w:rPr>
          <w:rFonts w:ascii="Arial" w:eastAsia="Malgun Gothic" w:hAnsi="Arial" w:cs="Arial"/>
          <w:lang w:eastAsia="zh-CN"/>
        </w:rPr>
        <w:t>the tight</w:t>
      </w:r>
      <w:r w:rsidR="00E60AEA" w:rsidRPr="00E60AEA">
        <w:rPr>
          <w:rFonts w:ascii="Arial" w:eastAsia="Malgun Gothic" w:hAnsi="Arial" w:cs="Arial"/>
          <w:lang w:eastAsia="zh-CN"/>
        </w:rPr>
        <w:t>er</w:t>
      </w:r>
      <w:r w:rsidRPr="00E60AEA">
        <w:rPr>
          <w:rFonts w:ascii="Arial" w:eastAsia="Malgun Gothic" w:hAnsi="Arial" w:cs="Arial"/>
          <w:lang w:eastAsia="zh-CN"/>
        </w:rPr>
        <w:t xml:space="preserve"> conditions will be selected.</w:t>
      </w:r>
    </w:p>
    <w:p w14:paraId="0F56562E" w14:textId="0021DF3D" w:rsidR="005E2878" w:rsidRPr="005E2878" w:rsidRDefault="00ED5478" w:rsidP="005E2878">
      <w:pPr>
        <w:rPr>
          <w:rFonts w:ascii="Arial" w:eastAsia="宋体" w:hAnsi="Arial" w:cs="Arial"/>
        </w:rPr>
      </w:pPr>
      <w:bookmarkStart w:id="53" w:name="OLE_LINK204"/>
      <w:bookmarkEnd w:id="45"/>
      <w:bookmarkEnd w:id="52"/>
      <w:r>
        <w:rPr>
          <w:rFonts w:ascii="Arial" w:eastAsia="宋体" w:hAnsi="Arial" w:cs="Arial"/>
        </w:rPr>
        <w:t xml:space="preserve">In addition, </w:t>
      </w:r>
      <w:r w:rsidR="005E2878" w:rsidRPr="005E2878">
        <w:rPr>
          <w:rFonts w:ascii="Arial" w:eastAsia="宋体" w:hAnsi="Arial" w:cs="Arial"/>
        </w:rPr>
        <w:t>UE gain</w:t>
      </w:r>
      <w:r>
        <w:rPr>
          <w:rFonts w:ascii="Arial" w:eastAsia="宋体" w:hAnsi="Arial" w:cs="Arial"/>
        </w:rPr>
        <w:t xml:space="preserve"> is considered. UE gain </w:t>
      </w:r>
      <w:r w:rsidR="005E2878" w:rsidRPr="005E2878">
        <w:rPr>
          <w:rFonts w:ascii="Arial" w:eastAsia="宋体" w:hAnsi="Arial" w:cs="Arial"/>
        </w:rPr>
        <w:t>variation is defined in 38.133 Annex B.2.1.5:</w:t>
      </w:r>
    </w:p>
    <w:p w14:paraId="0FC3631C" w14:textId="77777777" w:rsidR="005E2878" w:rsidRPr="005E2878" w:rsidRDefault="005E2878" w:rsidP="005E2878">
      <w:pPr>
        <w:overflowPunct w:val="0"/>
        <w:autoSpaceDE w:val="0"/>
        <w:autoSpaceDN w:val="0"/>
        <w:adjustRightInd w:val="0"/>
        <w:spacing w:before="120"/>
        <w:ind w:left="1418" w:hanging="1418"/>
        <w:outlineLvl w:val="3"/>
        <w:rPr>
          <w:rFonts w:ascii="Arial" w:eastAsia="Times New Roman" w:hAnsi="Arial"/>
          <w:sz w:val="24"/>
          <w:highlight w:val="lightGray"/>
        </w:rPr>
      </w:pPr>
      <w:r w:rsidRPr="005E2878">
        <w:rPr>
          <w:rFonts w:ascii="Arial" w:eastAsia="Times New Roman" w:hAnsi="Arial"/>
          <w:sz w:val="24"/>
          <w:highlight w:val="lightGray"/>
        </w:rPr>
        <w:t>B.2.1.5.1</w:t>
      </w:r>
      <w:r w:rsidRPr="005E2878">
        <w:rPr>
          <w:rFonts w:ascii="Arial" w:eastAsia="Times New Roman" w:hAnsi="Arial"/>
          <w:sz w:val="24"/>
          <w:highlight w:val="lightGray"/>
          <w:lang w:eastAsia="zh-CN"/>
        </w:rPr>
        <w:tab/>
        <w:t>Gain to SS-RSRP</w:t>
      </w:r>
      <w:r w:rsidRPr="005E2878">
        <w:rPr>
          <w:rFonts w:ascii="Arial" w:eastAsia="Times New Roman" w:hAnsi="Arial"/>
          <w:sz w:val="24"/>
          <w:highlight w:val="lightGray"/>
        </w:rPr>
        <w:t xml:space="preserve"> and CSI-RSRP</w:t>
      </w:r>
      <w:r w:rsidRPr="005E2878">
        <w:rPr>
          <w:rFonts w:ascii="Arial" w:eastAsia="Times New Roman" w:hAnsi="Arial"/>
          <w:sz w:val="24"/>
          <w:highlight w:val="lightGray"/>
          <w:lang w:eastAsia="zh-CN"/>
        </w:rPr>
        <w:t xml:space="preserve"> measurement point</w:t>
      </w:r>
      <w:r w:rsidRPr="005E2878">
        <w:rPr>
          <w:rFonts w:ascii="Arial" w:eastAsia="Times New Roman" w:hAnsi="Arial"/>
          <w:sz w:val="24"/>
          <w:highlight w:val="lightGray"/>
        </w:rPr>
        <w:t xml:space="preserve"> for</w:t>
      </w:r>
      <w:r w:rsidRPr="005E2878">
        <w:rPr>
          <w:rFonts w:ascii="Arial" w:eastAsia="Times New Roman" w:hAnsi="Arial" w:cs="Arial"/>
          <w:sz w:val="18"/>
          <w:highlight w:val="lightGray"/>
        </w:rPr>
        <w:t xml:space="preserve"> </w:t>
      </w:r>
      <w:r w:rsidRPr="005E2878">
        <w:rPr>
          <w:rFonts w:ascii="Arial" w:eastAsia="Times New Roman" w:hAnsi="Arial"/>
          <w:sz w:val="24"/>
          <w:highlight w:val="lightGray"/>
        </w:rPr>
        <w:t>Rx Beam Peak angle of arrival</w:t>
      </w:r>
    </w:p>
    <w:p w14:paraId="55BDE1E4" w14:textId="77777777" w:rsidR="005E2878" w:rsidRPr="005E2878" w:rsidRDefault="005E2878" w:rsidP="005E2878">
      <w:pPr>
        <w:overflowPunct w:val="0"/>
        <w:autoSpaceDE w:val="0"/>
        <w:autoSpaceDN w:val="0"/>
        <w:adjustRightInd w:val="0"/>
        <w:rPr>
          <w:rFonts w:eastAsia="Malgun Gothic"/>
          <w:highlight w:val="lightGray"/>
        </w:rPr>
      </w:pPr>
      <w:r w:rsidRPr="005E2878">
        <w:rPr>
          <w:rFonts w:eastAsia="Times New Roman"/>
          <w:iCs/>
          <w:highlight w:val="lightGray"/>
          <w:lang w:eastAsia="ja-JP"/>
        </w:rPr>
        <w:t>In clause 5.1.1 of TS 38.215 [4] SS-RSRP</w:t>
      </w:r>
      <w:r w:rsidRPr="005E2878">
        <w:rPr>
          <w:rFonts w:eastAsia="Times New Roman"/>
          <w:highlight w:val="lightGray"/>
        </w:rPr>
        <w:t xml:space="preserve"> and CSI-RSRP</w:t>
      </w:r>
      <w:r w:rsidRPr="005E2878">
        <w:rPr>
          <w:rFonts w:eastAsia="Times New Roman"/>
          <w:iCs/>
          <w:highlight w:val="lightGray"/>
          <w:lang w:eastAsia="ja-JP"/>
        </w:rPr>
        <w:t xml:space="preserve"> is defined to be measured based on the combined signal from antenna elements corresponding to a given receiver branch. </w:t>
      </w:r>
      <w:r w:rsidRPr="005E2878">
        <w:rPr>
          <w:rFonts w:eastAsia="Malgun Gothic"/>
          <w:highlight w:val="lightGray"/>
        </w:rPr>
        <w:t xml:space="preserve">The reference point for requirement parameters from the UE perspective is the input of the UE antenna array. The gain “G” relates the </w:t>
      </w:r>
      <w:r w:rsidRPr="005E2878">
        <w:rPr>
          <w:rFonts w:eastAsia="Times New Roman"/>
          <w:iCs/>
          <w:highlight w:val="lightGray"/>
          <w:lang w:eastAsia="ja-JP"/>
        </w:rPr>
        <w:t xml:space="preserve">combined signal from antenna elements corresponding to a given receiver branch to the </w:t>
      </w:r>
      <w:r w:rsidRPr="005E2878">
        <w:rPr>
          <w:rFonts w:eastAsia="Malgun Gothic"/>
          <w:highlight w:val="lightGray"/>
        </w:rPr>
        <w:t>reference point for requirement parameters.</w:t>
      </w:r>
    </w:p>
    <w:p w14:paraId="708FD4EC" w14:textId="77777777" w:rsidR="005E2878" w:rsidRPr="005E2878" w:rsidRDefault="005E2878" w:rsidP="005E2878">
      <w:pPr>
        <w:overflowPunct w:val="0"/>
        <w:autoSpaceDE w:val="0"/>
        <w:autoSpaceDN w:val="0"/>
        <w:adjustRightInd w:val="0"/>
        <w:rPr>
          <w:rFonts w:eastAsia="Times New Roman"/>
          <w:iCs/>
          <w:highlight w:val="lightGray"/>
          <w:lang w:eastAsia="ja-JP"/>
        </w:rPr>
      </w:pPr>
      <w:r w:rsidRPr="005E2878">
        <w:rPr>
          <w:rFonts w:eastAsia="Times New Roman"/>
          <w:highlight w:val="lightGray"/>
        </w:rPr>
        <w:t>The</w:t>
      </w:r>
      <w:r w:rsidRPr="005E2878">
        <w:rPr>
          <w:rFonts w:eastAsia="Malgun Gothic"/>
          <w:highlight w:val="lightGray"/>
        </w:rPr>
        <w:t xml:space="preserve"> gain “G”</w:t>
      </w:r>
      <w:r w:rsidRPr="005E2878">
        <w:rPr>
          <w:rFonts w:eastAsia="Times New Roman"/>
          <w:highlight w:val="lightGray"/>
        </w:rPr>
        <w:t xml:space="preserve"> affects absolute signal level values reported by the UE</w:t>
      </w:r>
      <w:r w:rsidRPr="005E2878">
        <w:rPr>
          <w:rFonts w:eastAsia="Times New Roman"/>
          <w:iCs/>
          <w:highlight w:val="lightGray"/>
          <w:lang w:eastAsia="ja-JP"/>
        </w:rPr>
        <w:t>.</w:t>
      </w:r>
    </w:p>
    <w:p w14:paraId="58E84D8E" w14:textId="6A8CF081" w:rsidR="005E2878" w:rsidRPr="005E2878" w:rsidRDefault="00ED5478" w:rsidP="005E2878">
      <w:pPr>
        <w:overflowPunct w:val="0"/>
        <w:autoSpaceDE w:val="0"/>
        <w:autoSpaceDN w:val="0"/>
        <w:adjustRightInd w:val="0"/>
        <w:spacing w:before="60"/>
        <w:jc w:val="center"/>
        <w:rPr>
          <w:rFonts w:ascii="Arial" w:eastAsia="Times New Roman" w:hAnsi="Arial"/>
          <w:b/>
          <w:highlight w:val="lightGray"/>
        </w:rPr>
      </w:pPr>
      <w:r>
        <w:rPr>
          <w:noProof/>
        </w:rPr>
        <w:drawing>
          <wp:inline distT="0" distB="0" distL="0" distR="0" wp14:anchorId="3BF369F1" wp14:editId="04341DAB">
            <wp:extent cx="4050030" cy="195643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4050030" cy="1956435"/>
                    </a:xfrm>
                    <a:prstGeom prst="rect">
                      <a:avLst/>
                    </a:prstGeom>
                  </pic:spPr>
                </pic:pic>
              </a:graphicData>
            </a:graphic>
          </wp:inline>
        </w:drawing>
      </w:r>
    </w:p>
    <w:p w14:paraId="62F4291C" w14:textId="77777777" w:rsidR="005E2878" w:rsidRPr="005E2878" w:rsidRDefault="005E2878" w:rsidP="005E2878">
      <w:pPr>
        <w:overflowPunct w:val="0"/>
        <w:autoSpaceDE w:val="0"/>
        <w:autoSpaceDN w:val="0"/>
        <w:adjustRightInd w:val="0"/>
        <w:spacing w:after="240"/>
        <w:jc w:val="center"/>
        <w:rPr>
          <w:rFonts w:ascii="Arial" w:eastAsia="Times New Roman" w:hAnsi="Arial"/>
          <w:b/>
          <w:highlight w:val="lightGray"/>
          <w:lang w:eastAsia="ja-JP"/>
        </w:rPr>
      </w:pPr>
      <w:r w:rsidRPr="005E2878">
        <w:rPr>
          <w:rFonts w:ascii="Arial" w:eastAsia="Times New Roman" w:hAnsi="Arial"/>
          <w:b/>
          <w:highlight w:val="lightGray"/>
        </w:rPr>
        <w:t>Figure B.2.1.5.1-1: Gain and Reference point for requirement parameters</w:t>
      </w:r>
    </w:p>
    <w:p w14:paraId="4BD9FFEC" w14:textId="77777777" w:rsidR="005E2878" w:rsidRPr="005E2878" w:rsidRDefault="005E2878" w:rsidP="005E2878">
      <w:pPr>
        <w:overflowPunct w:val="0"/>
        <w:autoSpaceDE w:val="0"/>
        <w:autoSpaceDN w:val="0"/>
        <w:adjustRightInd w:val="0"/>
        <w:spacing w:before="60"/>
        <w:jc w:val="center"/>
        <w:rPr>
          <w:rFonts w:ascii="Arial" w:eastAsia="Times New Roman" w:hAnsi="Arial"/>
          <w:b/>
          <w:highlight w:val="lightGray"/>
        </w:rPr>
      </w:pPr>
      <w:r w:rsidRPr="005E2878">
        <w:rPr>
          <w:rFonts w:ascii="Arial" w:eastAsia="Times New Roman" w:hAnsi="Arial"/>
          <w:b/>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5E2878" w:rsidRPr="005E2878" w14:paraId="6F84A102"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53BD808"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p>
        </w:tc>
        <w:tc>
          <w:tcPr>
            <w:tcW w:w="8032" w:type="dxa"/>
            <w:gridSpan w:val="7"/>
            <w:tcBorders>
              <w:top w:val="single" w:sz="4" w:space="0" w:color="auto"/>
              <w:left w:val="single" w:sz="4" w:space="0" w:color="auto"/>
              <w:bottom w:val="single" w:sz="4" w:space="0" w:color="auto"/>
              <w:right w:val="single" w:sz="4" w:space="0" w:color="auto"/>
            </w:tcBorders>
            <w:hideMark/>
          </w:tcPr>
          <w:p w14:paraId="63DB4F78"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UE Power class</w:t>
            </w:r>
          </w:p>
        </w:tc>
      </w:tr>
      <w:tr w:rsidR="005E2878" w:rsidRPr="005E2878" w14:paraId="59068DD6"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E21B19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p>
        </w:tc>
        <w:tc>
          <w:tcPr>
            <w:tcW w:w="1164" w:type="dxa"/>
            <w:tcBorders>
              <w:top w:val="single" w:sz="4" w:space="0" w:color="auto"/>
              <w:left w:val="single" w:sz="4" w:space="0" w:color="auto"/>
              <w:bottom w:val="single" w:sz="4" w:space="0" w:color="auto"/>
              <w:right w:val="single" w:sz="4" w:space="0" w:color="auto"/>
            </w:tcBorders>
            <w:hideMark/>
          </w:tcPr>
          <w:p w14:paraId="7DA64B4F"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1</w:t>
            </w:r>
          </w:p>
        </w:tc>
        <w:tc>
          <w:tcPr>
            <w:tcW w:w="1164" w:type="dxa"/>
            <w:tcBorders>
              <w:top w:val="single" w:sz="4" w:space="0" w:color="auto"/>
              <w:left w:val="single" w:sz="4" w:space="0" w:color="auto"/>
              <w:bottom w:val="single" w:sz="4" w:space="0" w:color="auto"/>
              <w:right w:val="single" w:sz="4" w:space="0" w:color="auto"/>
            </w:tcBorders>
            <w:hideMark/>
          </w:tcPr>
          <w:p w14:paraId="6FA4200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2</w:t>
            </w:r>
          </w:p>
        </w:tc>
        <w:tc>
          <w:tcPr>
            <w:tcW w:w="1152" w:type="dxa"/>
            <w:tcBorders>
              <w:top w:val="single" w:sz="4" w:space="0" w:color="auto"/>
              <w:left w:val="single" w:sz="4" w:space="0" w:color="auto"/>
              <w:bottom w:val="single" w:sz="4" w:space="0" w:color="auto"/>
              <w:right w:val="single" w:sz="4" w:space="0" w:color="auto"/>
            </w:tcBorders>
            <w:hideMark/>
          </w:tcPr>
          <w:p w14:paraId="066D1F49"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3</w:t>
            </w:r>
          </w:p>
        </w:tc>
        <w:tc>
          <w:tcPr>
            <w:tcW w:w="1164" w:type="dxa"/>
            <w:tcBorders>
              <w:top w:val="single" w:sz="4" w:space="0" w:color="auto"/>
              <w:left w:val="single" w:sz="4" w:space="0" w:color="auto"/>
              <w:bottom w:val="single" w:sz="4" w:space="0" w:color="auto"/>
              <w:right w:val="single" w:sz="4" w:space="0" w:color="auto"/>
            </w:tcBorders>
            <w:hideMark/>
          </w:tcPr>
          <w:p w14:paraId="2355E14E"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Times New Roman" w:hAnsi="Arial"/>
                <w:b/>
                <w:sz w:val="18"/>
                <w:highlight w:val="lightGray"/>
              </w:rPr>
              <w:t>4</w:t>
            </w:r>
          </w:p>
        </w:tc>
        <w:tc>
          <w:tcPr>
            <w:tcW w:w="1164" w:type="dxa"/>
            <w:tcBorders>
              <w:top w:val="single" w:sz="4" w:space="0" w:color="auto"/>
              <w:left w:val="single" w:sz="4" w:space="0" w:color="auto"/>
              <w:bottom w:val="single" w:sz="4" w:space="0" w:color="auto"/>
              <w:right w:val="single" w:sz="4" w:space="0" w:color="auto"/>
            </w:tcBorders>
            <w:hideMark/>
          </w:tcPr>
          <w:p w14:paraId="30B12023"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5</w:t>
            </w:r>
          </w:p>
        </w:tc>
        <w:tc>
          <w:tcPr>
            <w:tcW w:w="1079" w:type="dxa"/>
            <w:tcBorders>
              <w:top w:val="single" w:sz="4" w:space="0" w:color="auto"/>
              <w:left w:val="single" w:sz="4" w:space="0" w:color="auto"/>
              <w:bottom w:val="single" w:sz="4" w:space="0" w:color="auto"/>
              <w:right w:val="single" w:sz="4" w:space="0" w:color="auto"/>
            </w:tcBorders>
            <w:hideMark/>
          </w:tcPr>
          <w:p w14:paraId="162ABE67"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6</w:t>
            </w:r>
          </w:p>
        </w:tc>
        <w:tc>
          <w:tcPr>
            <w:tcW w:w="1145" w:type="dxa"/>
            <w:tcBorders>
              <w:top w:val="single" w:sz="4" w:space="0" w:color="auto"/>
              <w:left w:val="single" w:sz="4" w:space="0" w:color="auto"/>
              <w:bottom w:val="single" w:sz="4" w:space="0" w:color="auto"/>
              <w:right w:val="single" w:sz="4" w:space="0" w:color="auto"/>
            </w:tcBorders>
            <w:hideMark/>
          </w:tcPr>
          <w:p w14:paraId="00D7272D"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b/>
                <w:sz w:val="18"/>
                <w:highlight w:val="lightGray"/>
              </w:rPr>
            </w:pPr>
            <w:r w:rsidRPr="005E2878">
              <w:rPr>
                <w:rFonts w:ascii="Arial" w:eastAsia="Times New Roman" w:hAnsi="Arial"/>
                <w:b/>
                <w:sz w:val="18"/>
                <w:highlight w:val="lightGray"/>
              </w:rPr>
              <w:t>7</w:t>
            </w:r>
          </w:p>
        </w:tc>
      </w:tr>
      <w:tr w:rsidR="005E2878" w:rsidRPr="005E2878" w14:paraId="3BE39A5E"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6B7C363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Minimum,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737C6E0"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1D54788"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6032B"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-10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35495DD"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F0601E6"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4839A64"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C6ACE5"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r w:rsidR="005E2878" w:rsidRPr="005E2878" w14:paraId="26B1A73D" w14:textId="77777777" w:rsidTr="005E2878">
        <w:trPr>
          <w:jc w:val="center"/>
        </w:trPr>
        <w:tc>
          <w:tcPr>
            <w:tcW w:w="1318" w:type="dxa"/>
            <w:tcBorders>
              <w:top w:val="single" w:sz="4" w:space="0" w:color="auto"/>
              <w:left w:val="single" w:sz="4" w:space="0" w:color="auto"/>
              <w:bottom w:val="single" w:sz="4" w:space="0" w:color="auto"/>
              <w:right w:val="single" w:sz="4" w:space="0" w:color="auto"/>
            </w:tcBorders>
            <w:vAlign w:val="bottom"/>
            <w:hideMark/>
          </w:tcPr>
          <w:p w14:paraId="25A5E57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Maximum, dBi</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85FB2A2"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+50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A54CC7D" w14:textId="77777777" w:rsidR="005E2878" w:rsidRPr="005E2878" w:rsidRDefault="005E2878" w:rsidP="005E2878">
            <w:pPr>
              <w:overflowPunct w:val="0"/>
              <w:autoSpaceDE w:val="0"/>
              <w:autoSpaceDN w:val="0"/>
              <w:adjustRightInd w:val="0"/>
              <w:spacing w:after="0" w:line="256" w:lineRule="auto"/>
              <w:jc w:val="center"/>
              <w:rPr>
                <w:rFonts w:ascii="Arial" w:eastAsia="Times New Roman" w:hAnsi="Arial"/>
                <w:sz w:val="18"/>
                <w:highlight w:val="lightGray"/>
              </w:rPr>
            </w:pPr>
            <w:r w:rsidRPr="005E2878">
              <w:rPr>
                <w:rFonts w:ascii="Arial" w:eastAsia="Calibri" w:hAnsi="Arial"/>
                <w:sz w:val="18"/>
                <w:highlight w:val="lightGray"/>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235B6DE"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yellow"/>
              </w:rPr>
            </w:pPr>
            <w:r w:rsidRPr="005E2878">
              <w:rPr>
                <w:rFonts w:ascii="Arial" w:eastAsia="Calibri" w:hAnsi="Arial"/>
                <w:sz w:val="18"/>
                <w:highlight w:val="yellow"/>
              </w:rPr>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41B54C39"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339FDEC"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079" w:type="dxa"/>
            <w:tcBorders>
              <w:top w:val="single" w:sz="4" w:space="0" w:color="auto"/>
              <w:left w:val="single" w:sz="4" w:space="0" w:color="auto"/>
              <w:bottom w:val="single" w:sz="4" w:space="0" w:color="auto"/>
              <w:right w:val="single" w:sz="4" w:space="0" w:color="auto"/>
            </w:tcBorders>
            <w:vAlign w:val="center"/>
            <w:hideMark/>
          </w:tcPr>
          <w:p w14:paraId="42CF310F"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+44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99DCA0" w14:textId="77777777" w:rsidR="005E2878" w:rsidRPr="005E2878" w:rsidRDefault="005E2878" w:rsidP="005E2878">
            <w:pPr>
              <w:overflowPunct w:val="0"/>
              <w:autoSpaceDE w:val="0"/>
              <w:autoSpaceDN w:val="0"/>
              <w:adjustRightInd w:val="0"/>
              <w:spacing w:after="0" w:line="256" w:lineRule="auto"/>
              <w:jc w:val="center"/>
              <w:rPr>
                <w:rFonts w:ascii="Arial" w:eastAsia="Calibri" w:hAnsi="Arial"/>
                <w:sz w:val="18"/>
                <w:highlight w:val="lightGray"/>
              </w:rPr>
            </w:pPr>
            <w:r w:rsidRPr="005E2878">
              <w:rPr>
                <w:rFonts w:ascii="Arial" w:eastAsia="Calibri" w:hAnsi="Arial"/>
                <w:sz w:val="18"/>
                <w:highlight w:val="lightGray"/>
              </w:rPr>
              <w:t>FFS</w:t>
            </w:r>
          </w:p>
        </w:tc>
      </w:tr>
    </w:tbl>
    <w:p w14:paraId="0869A315" w14:textId="77777777" w:rsidR="005E2878" w:rsidRPr="005E2878" w:rsidRDefault="005E2878" w:rsidP="005E2878">
      <w:pPr>
        <w:overflowPunct w:val="0"/>
        <w:autoSpaceDE w:val="0"/>
        <w:autoSpaceDN w:val="0"/>
        <w:adjustRightInd w:val="0"/>
        <w:rPr>
          <w:rFonts w:eastAsia="Times New Roman"/>
          <w:highlight w:val="lightGray"/>
        </w:rPr>
      </w:pPr>
    </w:p>
    <w:p w14:paraId="57A220E3" w14:textId="77777777" w:rsidR="005E2878" w:rsidRPr="005E2878" w:rsidRDefault="005E2878" w:rsidP="005E2878">
      <w:pPr>
        <w:overflowPunct w:val="0"/>
        <w:autoSpaceDE w:val="0"/>
        <w:autoSpaceDN w:val="0"/>
        <w:adjustRightInd w:val="0"/>
        <w:rPr>
          <w:rFonts w:eastAsia="Malgun Gothic"/>
        </w:rPr>
      </w:pPr>
      <w:r w:rsidRPr="005E2878">
        <w:rPr>
          <w:rFonts w:eastAsia="Malgun Gothic"/>
          <w:highlight w:val="lightGray"/>
        </w:rPr>
        <w:t xml:space="preserve">Gain range in spherical coverage directions may be lower than in Rx beam peak direction, according to the difference between the </w:t>
      </w:r>
      <w:r w:rsidRPr="005E2878">
        <w:rPr>
          <w:rFonts w:eastAsia="Times New Roman"/>
          <w:highlight w:val="lightGray"/>
          <w:lang w:eastAsia="ja-JP"/>
        </w:rPr>
        <w:t xml:space="preserve">EIS spherical coverage value specified in TS 38.101-2 </w:t>
      </w:r>
      <w:r w:rsidRPr="005E2878">
        <w:rPr>
          <w:rFonts w:eastAsia="Times New Roman"/>
          <w:highlight w:val="lightGray"/>
        </w:rPr>
        <w:t xml:space="preserve">[19] clause 7.3.4 and the Reference sensitivity level </w:t>
      </w:r>
      <w:r w:rsidRPr="005E2878">
        <w:rPr>
          <w:rFonts w:eastAsia="Times New Roman"/>
          <w:highlight w:val="lightGray"/>
          <w:lang w:eastAsia="ja-JP"/>
        </w:rPr>
        <w:t xml:space="preserve">specified in TS 38.101-2 </w:t>
      </w:r>
      <w:r w:rsidRPr="005E2878">
        <w:rPr>
          <w:rFonts w:eastAsia="Times New Roman"/>
          <w:highlight w:val="lightGray"/>
        </w:rPr>
        <w:t>[19] clause 7.3.2</w:t>
      </w:r>
      <w:r w:rsidRPr="005E2878">
        <w:rPr>
          <w:rFonts w:eastAsia="Malgun Gothic"/>
          <w:highlight w:val="lightGray"/>
        </w:rPr>
        <w:t>.</w:t>
      </w:r>
    </w:p>
    <w:p w14:paraId="2AE6A527" w14:textId="29A24632" w:rsidR="00ED5478" w:rsidRDefault="00CC4059" w:rsidP="00DF1E0D">
      <w:pPr>
        <w:rPr>
          <w:rFonts w:ascii="Arial" w:eastAsia="宋体" w:hAnsi="Arial" w:cs="Arial"/>
        </w:rPr>
      </w:pPr>
      <w:r>
        <w:rPr>
          <w:rFonts w:ascii="Arial" w:eastAsia="宋体" w:hAnsi="Arial" w:cs="Arial"/>
        </w:rPr>
        <w:t>T</w:t>
      </w:r>
      <w:r w:rsidR="00ED5478" w:rsidRPr="00ED5478">
        <w:rPr>
          <w:rFonts w:ascii="Arial" w:eastAsia="宋体" w:hAnsi="Arial" w:cs="Arial"/>
        </w:rPr>
        <w:t>he UE gain G variation can be expressed as (maximum UE gain - minimum UE gain)/2 according to 38.903 annex A</w:t>
      </w:r>
      <w:r w:rsidR="00DF05B1">
        <w:rPr>
          <w:rFonts w:ascii="Arial" w:eastAsia="宋体" w:hAnsi="Arial" w:cs="Arial"/>
        </w:rPr>
        <w:t xml:space="preserve">.2.6.2. </w:t>
      </w:r>
      <w:r w:rsidR="00ED5478" w:rsidRPr="00ED5478">
        <w:rPr>
          <w:rFonts w:ascii="Arial" w:eastAsia="宋体" w:hAnsi="Arial" w:cs="Arial"/>
        </w:rPr>
        <w:t>For UE PC3, it's 15dB.</w:t>
      </w:r>
    </w:p>
    <w:p w14:paraId="624A7257" w14:textId="77777777" w:rsidR="00466708" w:rsidRDefault="00466708" w:rsidP="00DF1E0D">
      <w:pPr>
        <w:rPr>
          <w:rFonts w:ascii="Arial" w:eastAsia="宋体" w:hAnsi="Arial" w:cs="Arial"/>
        </w:rPr>
      </w:pPr>
    </w:p>
    <w:p w14:paraId="3E8506BE" w14:textId="698DF04D" w:rsidR="00A25D30" w:rsidRDefault="00CC4059" w:rsidP="00B33D82">
      <w:pPr>
        <w:overflowPunct w:val="0"/>
        <w:autoSpaceDE w:val="0"/>
        <w:autoSpaceDN w:val="0"/>
        <w:adjustRightInd w:val="0"/>
        <w:textAlignment w:val="baseline"/>
        <w:rPr>
          <w:rFonts w:ascii="Arial" w:eastAsia="宋体" w:hAnsi="Arial"/>
          <w:lang w:eastAsia="zh-CN"/>
        </w:rPr>
      </w:pPr>
      <w:r>
        <w:rPr>
          <w:rFonts w:ascii="Arial" w:eastAsia="宋体" w:hAnsi="Arial"/>
          <w:lang w:eastAsia="zh-CN"/>
        </w:rPr>
        <w:t>In summary</w:t>
      </w:r>
      <w:r w:rsidR="00297C1F">
        <w:rPr>
          <w:rFonts w:ascii="Arial" w:eastAsia="宋体" w:hAnsi="Arial"/>
          <w:lang w:eastAsia="zh-CN"/>
        </w:rPr>
        <w:t xml:space="preserve">, </w:t>
      </w:r>
      <w:r>
        <w:rPr>
          <w:rFonts w:ascii="Arial" w:eastAsia="宋体" w:hAnsi="Arial"/>
          <w:lang w:eastAsia="zh-CN"/>
        </w:rPr>
        <w:t>the following conditions shall be satisfied</w:t>
      </w:r>
      <w:r w:rsidR="001A3CDC">
        <w:rPr>
          <w:rFonts w:ascii="Arial" w:eastAsia="宋体" w:hAnsi="Arial"/>
          <w:lang w:eastAsia="zh-CN"/>
        </w:rPr>
        <w:t>:</w:t>
      </w:r>
    </w:p>
    <w:p w14:paraId="62503A3D" w14:textId="05FED4B8" w:rsidR="005A6436" w:rsidRPr="005A6436" w:rsidRDefault="005A6436" w:rsidP="00B33D82">
      <w:pPr>
        <w:overflowPunct w:val="0"/>
        <w:autoSpaceDE w:val="0"/>
        <w:autoSpaceDN w:val="0"/>
        <w:adjustRightInd w:val="0"/>
        <w:textAlignment w:val="baseline"/>
        <w:rPr>
          <w:rFonts w:ascii="Arial" w:eastAsia="宋体" w:hAnsi="Arial"/>
          <w:b/>
          <w:bCs/>
          <w:lang w:eastAsia="zh-CN"/>
        </w:rPr>
      </w:pPr>
      <w:bookmarkStart w:id="54" w:name="OLE_LINK26"/>
      <w:bookmarkStart w:id="55" w:name="OLE_LINK33"/>
      <w:r w:rsidRPr="005A6436">
        <w:rPr>
          <w:rFonts w:ascii="Arial" w:eastAsia="宋体" w:hAnsi="Arial"/>
          <w:b/>
          <w:bCs/>
          <w:lang w:eastAsia="zh-CN"/>
        </w:rPr>
        <w:t xml:space="preserve">Serving NR Cell 1: </w:t>
      </w:r>
    </w:p>
    <w:p w14:paraId="16DD6995" w14:textId="0A17B6C3" w:rsidR="00212045" w:rsidRPr="00B3512F" w:rsidRDefault="00212045" w:rsidP="00500B65">
      <w:pPr>
        <w:pStyle w:val="ListParagraph"/>
        <w:numPr>
          <w:ilvl w:val="0"/>
          <w:numId w:val="22"/>
        </w:numPr>
        <w:rPr>
          <w:rFonts w:ascii="Arial" w:eastAsia="宋体" w:hAnsi="Arial" w:cs="Arial"/>
        </w:rPr>
      </w:pPr>
      <w:bookmarkStart w:id="56" w:name="OLE_LINK28"/>
      <w:bookmarkEnd w:id="54"/>
      <w:r w:rsidRPr="00B3512F">
        <w:rPr>
          <w:rFonts w:ascii="Arial" w:eastAsia="宋体" w:hAnsi="Arial" w:cs="Arial"/>
        </w:rPr>
        <w:lastRenderedPageBreak/>
        <w:t xml:space="preserve">SSB </w:t>
      </w:r>
      <w:proofErr w:type="spellStart"/>
      <w:r w:rsidRPr="00B3512F">
        <w:rPr>
          <w:rFonts w:ascii="Arial" w:eastAsia="宋体" w:hAnsi="Arial" w:cs="Arial"/>
        </w:rPr>
        <w:t>Ês</w:t>
      </w:r>
      <w:proofErr w:type="spellEnd"/>
      <w:r w:rsidRPr="00B3512F">
        <w:rPr>
          <w:rFonts w:ascii="Arial" w:eastAsia="宋体" w:hAnsi="Arial" w:cs="Arial"/>
        </w:rPr>
        <w:t>/</w:t>
      </w:r>
      <w:proofErr w:type="spellStart"/>
      <w:r w:rsidRPr="00B3512F">
        <w:rPr>
          <w:rFonts w:ascii="Arial" w:eastAsia="宋体" w:hAnsi="Arial" w:cs="Arial"/>
        </w:rPr>
        <w:t>Iot</w:t>
      </w:r>
      <w:proofErr w:type="spellEnd"/>
      <w:r w:rsidR="005A6436">
        <w:rPr>
          <w:rFonts w:ascii="Arial" w:eastAsia="宋体" w:hAnsi="Arial" w:cs="Arial"/>
        </w:rPr>
        <w:t xml:space="preserve"> </w:t>
      </w:r>
      <w:r w:rsidRPr="00B3512F">
        <w:rPr>
          <w:rFonts w:ascii="Arial" w:eastAsia="宋体" w:hAnsi="Arial" w:cs="Arial"/>
        </w:rPr>
        <w:t>at baseband shall be no less than -</w:t>
      </w:r>
      <w:r w:rsidR="00DB454E">
        <w:rPr>
          <w:rFonts w:ascii="Arial" w:eastAsia="宋体" w:hAnsi="Arial" w:cs="Arial"/>
        </w:rPr>
        <w:t>6</w:t>
      </w:r>
      <w:r w:rsidRPr="00B3512F">
        <w:rPr>
          <w:rFonts w:ascii="Arial" w:eastAsia="宋体" w:hAnsi="Arial" w:cs="Arial"/>
        </w:rPr>
        <w:t>dB</w:t>
      </w:r>
      <w:r w:rsidR="00500B65">
        <w:rPr>
          <w:rFonts w:ascii="Arial" w:eastAsia="宋体" w:hAnsi="Arial" w:cs="Arial"/>
        </w:rPr>
        <w:t>.</w:t>
      </w:r>
    </w:p>
    <w:p w14:paraId="31E6529A" w14:textId="2B30AB92" w:rsidR="00465B32" w:rsidRDefault="00212045" w:rsidP="00500B65">
      <w:pPr>
        <w:pStyle w:val="ListParagraph"/>
        <w:numPr>
          <w:ilvl w:val="0"/>
          <w:numId w:val="22"/>
        </w:numPr>
        <w:rPr>
          <w:rFonts w:ascii="Arial" w:eastAsia="宋体" w:hAnsi="Arial" w:cs="Arial"/>
        </w:rPr>
      </w:pPr>
      <w:r w:rsidRPr="00B3512F">
        <w:rPr>
          <w:rFonts w:ascii="Arial" w:eastAsia="宋体" w:hAnsi="Arial" w:cs="Arial"/>
        </w:rPr>
        <w:t>SSB_RP</w:t>
      </w:r>
      <w:r w:rsidR="00465B32">
        <w:rPr>
          <w:rFonts w:ascii="Arial" w:eastAsia="宋体" w:hAnsi="Arial" w:cs="Arial"/>
        </w:rPr>
        <w:t xml:space="preserve"> </w:t>
      </w:r>
      <w:r w:rsidRPr="00B3512F">
        <w:rPr>
          <w:rFonts w:ascii="Arial" w:eastAsia="宋体" w:hAnsi="Arial" w:cs="Arial"/>
        </w:rPr>
        <w:t>shall be no less than</w:t>
      </w:r>
      <w:r w:rsidR="00EF2663">
        <w:rPr>
          <w:rFonts w:ascii="Arial" w:eastAsia="宋体" w:hAnsi="Arial" w:cs="Arial"/>
        </w:rPr>
        <w:t xml:space="preserve"> (including the UE multi-band relaxation factor </w:t>
      </w:r>
      <w:bookmarkStart w:id="57" w:name="OLE_LINK17"/>
      <w:r w:rsidR="00EF2663">
        <w:rPr>
          <w:rFonts w:ascii="Arial" w:eastAsia="Times New Roman" w:hAnsi="Arial"/>
          <w:sz w:val="18"/>
        </w:rPr>
        <w:t>ΔMB</w:t>
      </w:r>
      <w:r w:rsidR="00EF2663">
        <w:rPr>
          <w:rFonts w:ascii="Arial" w:eastAsia="Times New Roman" w:hAnsi="Arial"/>
          <w:sz w:val="18"/>
          <w:vertAlign w:val="subscript"/>
        </w:rPr>
        <w:t>P</w:t>
      </w:r>
      <w:bookmarkEnd w:id="57"/>
      <w:r w:rsidR="00EF2663">
        <w:rPr>
          <w:rFonts w:ascii="Arial" w:eastAsia="Times New Roman" w:hAnsi="Arial"/>
          <w:sz w:val="18"/>
          <w:vertAlign w:val="subscript"/>
        </w:rPr>
        <w:t xml:space="preserve"> </w:t>
      </w:r>
      <w:r w:rsidR="00EF2663">
        <w:rPr>
          <w:rFonts w:ascii="Arial" w:eastAsia="宋体" w:hAnsi="Arial" w:cs="Arial"/>
        </w:rPr>
        <w:t>specified in clause 6.2.1 of TS 38.101-2)</w:t>
      </w:r>
      <w:r w:rsidR="00465B32">
        <w:rPr>
          <w:rFonts w:ascii="Arial" w:eastAsia="宋体" w:hAnsi="Arial" w:cs="Arial"/>
        </w:rPr>
        <w:t>:</w:t>
      </w:r>
    </w:p>
    <w:p w14:paraId="47284016" w14:textId="2F70A610" w:rsidR="00212045" w:rsidRDefault="00465B32" w:rsidP="00465B32">
      <w:pPr>
        <w:pStyle w:val="ListParagraph"/>
        <w:numPr>
          <w:ilvl w:val="1"/>
          <w:numId w:val="22"/>
        </w:numPr>
        <w:rPr>
          <w:rFonts w:ascii="Arial" w:eastAsia="宋体" w:hAnsi="Arial" w:cs="Arial"/>
        </w:rPr>
      </w:pPr>
      <w:r>
        <w:rPr>
          <w:rFonts w:ascii="Arial" w:eastAsia="宋体" w:hAnsi="Arial" w:cs="Arial"/>
          <w:lang w:val="en-US" w:eastAsia="zh-CN"/>
        </w:rPr>
        <w:t>n257/n258/n261: -111.1dBm/120kHz (-108.1dBm/240kHz)</w:t>
      </w:r>
    </w:p>
    <w:p w14:paraId="2951C543" w14:textId="0F9F845D" w:rsidR="00EF2663" w:rsidRDefault="006B659A" w:rsidP="00465B32">
      <w:pPr>
        <w:pStyle w:val="ListParagraph"/>
        <w:numPr>
          <w:ilvl w:val="1"/>
          <w:numId w:val="22"/>
        </w:numPr>
        <w:rPr>
          <w:rFonts w:ascii="Arial" w:eastAsia="宋体" w:hAnsi="Arial" w:cs="Arial"/>
        </w:rPr>
      </w:pPr>
      <w:r>
        <w:rPr>
          <w:rFonts w:ascii="Arial" w:eastAsia="宋体" w:hAnsi="Arial" w:cs="Arial"/>
        </w:rPr>
        <w:t>n</w:t>
      </w:r>
      <w:r w:rsidR="00EF2663">
        <w:rPr>
          <w:rFonts w:ascii="Arial" w:eastAsia="宋体" w:hAnsi="Arial" w:cs="Arial"/>
        </w:rPr>
        <w:t>259: -107.5dBm</w:t>
      </w:r>
      <w:r>
        <w:rPr>
          <w:rFonts w:ascii="Arial" w:eastAsia="宋体" w:hAnsi="Arial" w:cs="Arial"/>
        </w:rPr>
        <w:t>/120kHz (-104.5dBm/240kHz)</w:t>
      </w:r>
    </w:p>
    <w:p w14:paraId="0F684E0D" w14:textId="75A5A160" w:rsidR="006B659A" w:rsidRDefault="006B659A" w:rsidP="00465B32">
      <w:pPr>
        <w:pStyle w:val="ListParagraph"/>
        <w:numPr>
          <w:ilvl w:val="1"/>
          <w:numId w:val="22"/>
        </w:numPr>
        <w:rPr>
          <w:rFonts w:ascii="Arial" w:eastAsia="宋体" w:hAnsi="Arial" w:cs="Arial"/>
        </w:rPr>
      </w:pPr>
      <w:r>
        <w:rPr>
          <w:rFonts w:ascii="Arial" w:eastAsia="宋体" w:hAnsi="Arial" w:cs="Arial"/>
        </w:rPr>
        <w:t>n260: -108.5dBm/120kHz (-105.5dBm/240kHz)</w:t>
      </w:r>
    </w:p>
    <w:p w14:paraId="5DF12804" w14:textId="3DBB1192" w:rsidR="001A3CDC" w:rsidRDefault="0076065B" w:rsidP="00500B65">
      <w:pPr>
        <w:pStyle w:val="ListParagraph"/>
        <w:numPr>
          <w:ilvl w:val="0"/>
          <w:numId w:val="22"/>
        </w:numPr>
        <w:rPr>
          <w:rFonts w:ascii="Arial" w:eastAsia="宋体" w:hAnsi="Arial" w:cs="Arial"/>
        </w:rPr>
      </w:pPr>
      <w:bookmarkStart w:id="58" w:name="OLE_LINK45"/>
      <w:r>
        <w:rPr>
          <w:rFonts w:ascii="Arial" w:eastAsia="宋体" w:hAnsi="Arial" w:cs="Arial"/>
        </w:rPr>
        <w:t>For Io, the conditions are different between Test 1 and Test 2.</w:t>
      </w:r>
    </w:p>
    <w:p w14:paraId="5F0C68F9" w14:textId="1A268E72" w:rsidR="0076065B" w:rsidRDefault="0076065B" w:rsidP="0076065B">
      <w:pPr>
        <w:pStyle w:val="ListParagraph"/>
        <w:numPr>
          <w:ilvl w:val="1"/>
          <w:numId w:val="22"/>
        </w:numPr>
        <w:rPr>
          <w:rFonts w:ascii="Arial" w:eastAsia="宋体" w:hAnsi="Arial" w:cs="Arial"/>
        </w:rPr>
      </w:pPr>
      <w:r>
        <w:rPr>
          <w:rFonts w:ascii="Arial" w:eastAsia="宋体" w:hAnsi="Arial" w:cs="Arial"/>
        </w:rPr>
        <w:t>Test 1:</w:t>
      </w:r>
    </w:p>
    <w:p w14:paraId="6E2F665A" w14:textId="7674125B" w:rsidR="00212045" w:rsidRDefault="00212045" w:rsidP="0076065B">
      <w:pPr>
        <w:pStyle w:val="ListParagraph"/>
        <w:numPr>
          <w:ilvl w:val="2"/>
          <w:numId w:val="22"/>
        </w:numPr>
        <w:rPr>
          <w:rFonts w:ascii="Arial" w:eastAsia="宋体" w:hAnsi="Arial" w:cs="Arial"/>
        </w:rPr>
      </w:pPr>
      <w:r w:rsidRPr="00B3512F">
        <w:rPr>
          <w:rFonts w:ascii="Arial" w:eastAsia="宋体" w:hAnsi="Arial" w:cs="Arial"/>
        </w:rPr>
        <w:t>Io shall be no less than</w:t>
      </w:r>
      <w:r w:rsidR="008931A0">
        <w:rPr>
          <w:rFonts w:ascii="Arial" w:eastAsia="宋体" w:hAnsi="Arial" w:cs="Arial"/>
        </w:rPr>
        <w:t xml:space="preserve"> -70</w:t>
      </w:r>
      <w:r w:rsidR="008931A0" w:rsidRPr="008931A0">
        <w:rPr>
          <w:rFonts w:ascii="Arial" w:hAnsi="Arial" w:cs="Arial"/>
        </w:rPr>
        <w:t>dBm</w:t>
      </w:r>
      <w:bookmarkStart w:id="59" w:name="OLE_LINK44"/>
      <w:r w:rsidR="008931A0" w:rsidRPr="008931A0">
        <w:rPr>
          <w:rFonts w:ascii="Arial" w:hAnsi="Arial" w:cs="Arial"/>
        </w:rPr>
        <w:t>/</w:t>
      </w:r>
      <w:proofErr w:type="spellStart"/>
      <w:r w:rsidR="008931A0" w:rsidRPr="008931A0">
        <w:rPr>
          <w:rFonts w:ascii="Arial" w:hAnsi="Arial" w:cs="Arial"/>
        </w:rPr>
        <w:t>BW</w:t>
      </w:r>
      <w:r w:rsidR="008931A0" w:rsidRPr="008931A0">
        <w:rPr>
          <w:rFonts w:ascii="Arial" w:hAnsi="Arial" w:cs="Arial"/>
          <w:vertAlign w:val="subscript"/>
        </w:rPr>
        <w:t>Channel</w:t>
      </w:r>
      <w:proofErr w:type="spellEnd"/>
      <w:r w:rsidR="008931A0" w:rsidRPr="00B3512F">
        <w:rPr>
          <w:rFonts w:ascii="Arial" w:eastAsia="宋体" w:hAnsi="Arial" w:cs="Arial"/>
        </w:rPr>
        <w:t xml:space="preserve"> </w:t>
      </w:r>
      <w:bookmarkEnd w:id="59"/>
      <w:r w:rsidRPr="00B3512F">
        <w:rPr>
          <w:rFonts w:ascii="Arial" w:eastAsia="宋体" w:hAnsi="Arial" w:cs="Arial"/>
        </w:rPr>
        <w:t>and no larger than -50</w:t>
      </w:r>
      <w:r w:rsidR="008931A0" w:rsidRPr="008931A0">
        <w:rPr>
          <w:rFonts w:ascii="Arial" w:hAnsi="Arial" w:cs="Arial"/>
        </w:rPr>
        <w:t>dBm/</w:t>
      </w:r>
      <w:proofErr w:type="spellStart"/>
      <w:r w:rsidR="008931A0" w:rsidRPr="008931A0">
        <w:rPr>
          <w:rFonts w:ascii="Arial" w:hAnsi="Arial" w:cs="Arial"/>
        </w:rPr>
        <w:t>BW</w:t>
      </w:r>
      <w:r w:rsidR="008931A0" w:rsidRPr="008931A0">
        <w:rPr>
          <w:rFonts w:ascii="Arial" w:hAnsi="Arial" w:cs="Arial"/>
          <w:vertAlign w:val="subscript"/>
        </w:rPr>
        <w:t>Channel</w:t>
      </w:r>
      <w:proofErr w:type="spellEnd"/>
      <w:r w:rsidR="008931A0">
        <w:rPr>
          <w:rFonts w:ascii="Arial" w:eastAsia="宋体" w:hAnsi="Arial" w:cs="Arial"/>
        </w:rPr>
        <w:t>.</w:t>
      </w:r>
    </w:p>
    <w:p w14:paraId="6C62A8D3" w14:textId="2178F351" w:rsidR="0076065B" w:rsidRDefault="0076065B" w:rsidP="0076065B">
      <w:pPr>
        <w:pStyle w:val="ListParagraph"/>
        <w:numPr>
          <w:ilvl w:val="1"/>
          <w:numId w:val="22"/>
        </w:numPr>
        <w:rPr>
          <w:rFonts w:ascii="Arial" w:eastAsia="宋体" w:hAnsi="Arial" w:cs="Arial"/>
        </w:rPr>
      </w:pPr>
      <w:r>
        <w:rPr>
          <w:rFonts w:ascii="Arial" w:eastAsia="宋体" w:hAnsi="Arial" w:cs="Arial"/>
        </w:rPr>
        <w:t>Test 2:</w:t>
      </w:r>
    </w:p>
    <w:p w14:paraId="08619E87" w14:textId="47FB80E3" w:rsidR="0076065B" w:rsidRDefault="00381891" w:rsidP="0076065B">
      <w:pPr>
        <w:pStyle w:val="ListParagraph"/>
        <w:numPr>
          <w:ilvl w:val="2"/>
          <w:numId w:val="22"/>
        </w:numPr>
        <w:rPr>
          <w:rFonts w:ascii="Arial" w:eastAsia="宋体" w:hAnsi="Arial" w:cs="Arial"/>
        </w:rPr>
      </w:pPr>
      <w:r>
        <w:rPr>
          <w:rFonts w:ascii="Arial" w:eastAsia="宋体" w:hAnsi="Arial" w:cs="Arial"/>
        </w:rPr>
        <w:t>M</w:t>
      </w:r>
      <w:r w:rsidR="00D4603B" w:rsidRPr="00D4603B">
        <w:rPr>
          <w:rFonts w:ascii="Arial" w:eastAsia="宋体" w:hAnsi="Arial" w:cs="Arial"/>
        </w:rPr>
        <w:t>easurement uncertainties make total Io indeed exceeds -70dBm. To deal with such special scenario, the total Io variation interval is divided into lower part and upper part for separate discussion. The minimum Io requirement is calculated based on minimum SSB_RP for lower part, while maximum Io requirement is -50dBm</w:t>
      </w:r>
      <w:r w:rsidR="00483D1F">
        <w:rPr>
          <w:rFonts w:ascii="Arial" w:hAnsi="Arial" w:cs="Arial"/>
        </w:rPr>
        <w:t>/</w:t>
      </w:r>
      <w:proofErr w:type="spellStart"/>
      <w:r w:rsidR="00483D1F">
        <w:rPr>
          <w:rFonts w:ascii="Arial" w:hAnsi="Arial" w:cs="Arial"/>
        </w:rPr>
        <w:t>BW</w:t>
      </w:r>
      <w:r w:rsidR="00483D1F">
        <w:rPr>
          <w:rFonts w:ascii="Arial" w:hAnsi="Arial" w:cs="Arial"/>
          <w:vertAlign w:val="subscript"/>
        </w:rPr>
        <w:t>Channel</w:t>
      </w:r>
      <w:proofErr w:type="spellEnd"/>
      <w:r w:rsidR="00483D1F">
        <w:rPr>
          <w:rFonts w:ascii="Arial" w:hAnsi="Arial" w:cs="Arial"/>
        </w:rPr>
        <w:t xml:space="preserve"> for upper part</w:t>
      </w:r>
      <w:r w:rsidR="00D4603B" w:rsidRPr="00D4603B">
        <w:rPr>
          <w:rFonts w:ascii="Arial" w:eastAsia="宋体" w:hAnsi="Arial" w:cs="Arial"/>
        </w:rPr>
        <w:t>.</w:t>
      </w:r>
    </w:p>
    <w:bookmarkEnd w:id="56"/>
    <w:bookmarkEnd w:id="58"/>
    <w:p w14:paraId="17EF575F" w14:textId="1A0E9ABA" w:rsidR="00BD459C" w:rsidRDefault="00BD459C" w:rsidP="00BD459C">
      <w:pPr>
        <w:overflowPunct w:val="0"/>
        <w:autoSpaceDE w:val="0"/>
        <w:autoSpaceDN w:val="0"/>
        <w:adjustRightInd w:val="0"/>
        <w:textAlignment w:val="baseline"/>
        <w:rPr>
          <w:rFonts w:ascii="Arial" w:eastAsia="宋体" w:hAnsi="Arial"/>
          <w:b/>
          <w:bCs/>
          <w:lang w:eastAsia="zh-CN"/>
        </w:rPr>
      </w:pPr>
      <w:r>
        <w:rPr>
          <w:rFonts w:ascii="Arial" w:eastAsia="宋体" w:hAnsi="Arial"/>
          <w:b/>
          <w:bCs/>
          <w:lang w:eastAsia="zh-CN"/>
        </w:rPr>
        <w:t>Inter</w:t>
      </w:r>
      <w:r w:rsidR="00F8416F">
        <w:rPr>
          <w:rFonts w:ascii="Arial" w:eastAsia="宋体" w:hAnsi="Arial"/>
          <w:b/>
          <w:bCs/>
          <w:lang w:eastAsia="zh-CN"/>
        </w:rPr>
        <w:t xml:space="preserve"> n</w:t>
      </w:r>
      <w:r>
        <w:rPr>
          <w:rFonts w:ascii="Arial" w:eastAsia="宋体" w:hAnsi="Arial"/>
          <w:b/>
          <w:bCs/>
          <w:lang w:eastAsia="zh-CN"/>
        </w:rPr>
        <w:t xml:space="preserve">eighbour NR Cell 2: </w:t>
      </w:r>
    </w:p>
    <w:p w14:paraId="6FD6E8BA" w14:textId="4D7F40F3" w:rsidR="00903BBA" w:rsidRDefault="00903BBA" w:rsidP="00903BBA">
      <w:pPr>
        <w:pStyle w:val="ListParagraph"/>
        <w:numPr>
          <w:ilvl w:val="0"/>
          <w:numId w:val="40"/>
        </w:numPr>
        <w:rPr>
          <w:rFonts w:ascii="Arial" w:eastAsia="宋体" w:hAnsi="Arial" w:cs="Arial"/>
        </w:rPr>
      </w:pPr>
      <w:r>
        <w:rPr>
          <w:rFonts w:ascii="Arial" w:eastAsia="宋体" w:hAnsi="Arial" w:cs="Arial"/>
        </w:rPr>
        <w:t xml:space="preserve">SSB </w:t>
      </w:r>
      <w:proofErr w:type="spellStart"/>
      <w:r>
        <w:rPr>
          <w:rFonts w:ascii="Arial" w:eastAsia="宋体" w:hAnsi="Arial" w:cs="Arial"/>
        </w:rPr>
        <w:t>Ês</w:t>
      </w:r>
      <w:proofErr w:type="spellEnd"/>
      <w:r>
        <w:rPr>
          <w:rFonts w:ascii="Arial" w:eastAsia="宋体" w:hAnsi="Arial" w:cs="Arial"/>
        </w:rPr>
        <w:t>/</w:t>
      </w:r>
      <w:proofErr w:type="spellStart"/>
      <w:r>
        <w:rPr>
          <w:rFonts w:ascii="Arial" w:eastAsia="宋体" w:hAnsi="Arial" w:cs="Arial"/>
        </w:rPr>
        <w:t>Iot</w:t>
      </w:r>
      <w:proofErr w:type="spellEnd"/>
      <w:r>
        <w:rPr>
          <w:rFonts w:ascii="Arial" w:eastAsia="宋体" w:hAnsi="Arial" w:cs="Arial"/>
        </w:rPr>
        <w:t xml:space="preserve"> at baseband shall be no less than -3dB.</w:t>
      </w:r>
    </w:p>
    <w:p w14:paraId="22AB10B2" w14:textId="77777777" w:rsidR="00903BBA" w:rsidRDefault="00903BBA" w:rsidP="00903BBA">
      <w:pPr>
        <w:pStyle w:val="ListParagraph"/>
        <w:numPr>
          <w:ilvl w:val="0"/>
          <w:numId w:val="40"/>
        </w:numPr>
        <w:rPr>
          <w:rFonts w:ascii="Arial" w:eastAsia="宋体" w:hAnsi="Arial" w:cs="Arial"/>
        </w:rPr>
      </w:pPr>
      <w:r>
        <w:rPr>
          <w:rFonts w:ascii="Arial" w:eastAsia="宋体" w:hAnsi="Arial" w:cs="Arial"/>
        </w:rPr>
        <w:t xml:space="preserve">SSB_RP shall be no less than (including the UE multi-band relaxation factor </w:t>
      </w:r>
      <w:r>
        <w:rPr>
          <w:rFonts w:ascii="Arial" w:eastAsia="Times New Roman" w:hAnsi="Arial"/>
          <w:sz w:val="18"/>
        </w:rPr>
        <w:t>ΔMB</w:t>
      </w:r>
      <w:r>
        <w:rPr>
          <w:rFonts w:ascii="Arial" w:eastAsia="Times New Roman" w:hAnsi="Arial"/>
          <w:sz w:val="18"/>
          <w:vertAlign w:val="subscript"/>
        </w:rPr>
        <w:t xml:space="preserve">P </w:t>
      </w:r>
      <w:r>
        <w:rPr>
          <w:rFonts w:ascii="Arial" w:eastAsia="宋体" w:hAnsi="Arial" w:cs="Arial"/>
        </w:rPr>
        <w:t>specified in clause 6.2.1 of TS 38.101-2):</w:t>
      </w:r>
    </w:p>
    <w:p w14:paraId="17AC5083" w14:textId="4E696151" w:rsidR="00903BBA" w:rsidRDefault="00903BBA" w:rsidP="00903BBA">
      <w:pPr>
        <w:pStyle w:val="ListParagraph"/>
        <w:numPr>
          <w:ilvl w:val="1"/>
          <w:numId w:val="40"/>
        </w:numPr>
        <w:rPr>
          <w:rFonts w:ascii="Arial" w:eastAsia="宋体" w:hAnsi="Arial" w:cs="Arial"/>
        </w:rPr>
      </w:pPr>
      <w:r>
        <w:rPr>
          <w:rFonts w:ascii="Arial" w:eastAsia="宋体" w:hAnsi="Arial" w:cs="Arial"/>
          <w:lang w:val="en-US" w:eastAsia="zh-CN"/>
        </w:rPr>
        <w:t>n257/n258/n261: -1</w:t>
      </w:r>
      <w:r w:rsidR="00C23639">
        <w:rPr>
          <w:rFonts w:ascii="Arial" w:eastAsia="宋体" w:hAnsi="Arial" w:cs="Arial"/>
          <w:lang w:val="en-US" w:eastAsia="zh-CN"/>
        </w:rPr>
        <w:t>08</w:t>
      </w:r>
      <w:r>
        <w:rPr>
          <w:rFonts w:ascii="Arial" w:eastAsia="宋体" w:hAnsi="Arial" w:cs="Arial"/>
          <w:lang w:val="en-US" w:eastAsia="zh-CN"/>
        </w:rPr>
        <w:t>.1dBm/120kHz (-10</w:t>
      </w:r>
      <w:r w:rsidR="0017082A">
        <w:rPr>
          <w:rFonts w:ascii="Arial" w:eastAsia="宋体" w:hAnsi="Arial" w:cs="Arial"/>
          <w:lang w:val="en-US" w:eastAsia="zh-CN"/>
        </w:rPr>
        <w:t>5</w:t>
      </w:r>
      <w:r>
        <w:rPr>
          <w:rFonts w:ascii="Arial" w:eastAsia="宋体" w:hAnsi="Arial" w:cs="Arial"/>
          <w:lang w:val="en-US" w:eastAsia="zh-CN"/>
        </w:rPr>
        <w:t>.1dBm/240kHz)</w:t>
      </w:r>
    </w:p>
    <w:p w14:paraId="48996EE2" w14:textId="3BC73CF6" w:rsidR="00903BBA" w:rsidRDefault="00903BBA" w:rsidP="00903BBA">
      <w:pPr>
        <w:pStyle w:val="ListParagraph"/>
        <w:numPr>
          <w:ilvl w:val="1"/>
          <w:numId w:val="40"/>
        </w:numPr>
        <w:rPr>
          <w:rFonts w:ascii="Arial" w:eastAsia="宋体" w:hAnsi="Arial" w:cs="Arial"/>
        </w:rPr>
      </w:pPr>
      <w:r>
        <w:rPr>
          <w:rFonts w:ascii="Arial" w:eastAsia="宋体" w:hAnsi="Arial" w:cs="Arial"/>
        </w:rPr>
        <w:t>n259: -10</w:t>
      </w:r>
      <w:r w:rsidR="00EB0CC9">
        <w:rPr>
          <w:rFonts w:ascii="Arial" w:eastAsia="宋体" w:hAnsi="Arial" w:cs="Arial"/>
        </w:rPr>
        <w:t>4</w:t>
      </w:r>
      <w:r>
        <w:rPr>
          <w:rFonts w:ascii="Arial" w:eastAsia="宋体" w:hAnsi="Arial" w:cs="Arial"/>
        </w:rPr>
        <w:t>.5dBm/120kHz (-10</w:t>
      </w:r>
      <w:r w:rsidR="00EB0CC9">
        <w:rPr>
          <w:rFonts w:ascii="Arial" w:eastAsia="宋体" w:hAnsi="Arial" w:cs="Arial"/>
        </w:rPr>
        <w:t>1</w:t>
      </w:r>
      <w:r>
        <w:rPr>
          <w:rFonts w:ascii="Arial" w:eastAsia="宋体" w:hAnsi="Arial" w:cs="Arial"/>
        </w:rPr>
        <w:t>.5dBm/240kHz)</w:t>
      </w:r>
    </w:p>
    <w:p w14:paraId="413F9DE8" w14:textId="657A8FB8" w:rsidR="00903BBA" w:rsidRDefault="00903BBA" w:rsidP="00903BBA">
      <w:pPr>
        <w:pStyle w:val="ListParagraph"/>
        <w:numPr>
          <w:ilvl w:val="1"/>
          <w:numId w:val="40"/>
        </w:numPr>
        <w:rPr>
          <w:rFonts w:ascii="Arial" w:eastAsia="宋体" w:hAnsi="Arial" w:cs="Arial"/>
        </w:rPr>
      </w:pPr>
      <w:r>
        <w:rPr>
          <w:rFonts w:ascii="Arial" w:eastAsia="宋体" w:hAnsi="Arial" w:cs="Arial"/>
        </w:rPr>
        <w:t>n260: -10</w:t>
      </w:r>
      <w:r w:rsidR="00BD6EE8">
        <w:rPr>
          <w:rFonts w:ascii="Arial" w:eastAsia="宋体" w:hAnsi="Arial" w:cs="Arial"/>
        </w:rPr>
        <w:t>5</w:t>
      </w:r>
      <w:r>
        <w:rPr>
          <w:rFonts w:ascii="Arial" w:eastAsia="宋体" w:hAnsi="Arial" w:cs="Arial"/>
        </w:rPr>
        <w:t>.5dBm/120kHz (-10</w:t>
      </w:r>
      <w:r w:rsidR="00BD6EE8">
        <w:rPr>
          <w:rFonts w:ascii="Arial" w:eastAsia="宋体" w:hAnsi="Arial" w:cs="Arial"/>
        </w:rPr>
        <w:t>2</w:t>
      </w:r>
      <w:r>
        <w:rPr>
          <w:rFonts w:ascii="Arial" w:eastAsia="宋体" w:hAnsi="Arial" w:cs="Arial"/>
        </w:rPr>
        <w:t>.5dBm/240kHz)</w:t>
      </w:r>
    </w:p>
    <w:p w14:paraId="79439047" w14:textId="77777777" w:rsidR="0034614E" w:rsidRDefault="0034614E" w:rsidP="0034614E">
      <w:pPr>
        <w:pStyle w:val="ListParagraph"/>
        <w:numPr>
          <w:ilvl w:val="0"/>
          <w:numId w:val="40"/>
        </w:numPr>
        <w:rPr>
          <w:rFonts w:ascii="Arial" w:eastAsia="宋体" w:hAnsi="Arial" w:cs="Arial"/>
        </w:rPr>
      </w:pPr>
      <w:r>
        <w:rPr>
          <w:rFonts w:ascii="Arial" w:eastAsia="宋体" w:hAnsi="Arial" w:cs="Arial"/>
        </w:rPr>
        <w:t>For Io, the conditions are different between Test 1 and Test 2.</w:t>
      </w:r>
    </w:p>
    <w:p w14:paraId="3002F9B1" w14:textId="77777777" w:rsidR="0034614E" w:rsidRDefault="0034614E" w:rsidP="0034614E">
      <w:pPr>
        <w:pStyle w:val="ListParagraph"/>
        <w:numPr>
          <w:ilvl w:val="1"/>
          <w:numId w:val="40"/>
        </w:numPr>
        <w:rPr>
          <w:rFonts w:ascii="Arial" w:eastAsia="宋体" w:hAnsi="Arial" w:cs="Arial"/>
        </w:rPr>
      </w:pPr>
      <w:r>
        <w:rPr>
          <w:rFonts w:ascii="Arial" w:eastAsia="宋体" w:hAnsi="Arial" w:cs="Arial"/>
        </w:rPr>
        <w:t>Test 1:</w:t>
      </w:r>
    </w:p>
    <w:p w14:paraId="7D31C58D" w14:textId="77777777" w:rsidR="0034614E" w:rsidRDefault="0034614E" w:rsidP="0034614E">
      <w:pPr>
        <w:pStyle w:val="ListParagraph"/>
        <w:numPr>
          <w:ilvl w:val="2"/>
          <w:numId w:val="40"/>
        </w:numPr>
        <w:rPr>
          <w:rFonts w:ascii="Arial" w:eastAsia="宋体" w:hAnsi="Arial" w:cs="Arial"/>
        </w:rPr>
      </w:pPr>
      <w:r>
        <w:rPr>
          <w:rFonts w:ascii="Arial" w:eastAsia="宋体" w:hAnsi="Arial" w:cs="Arial"/>
        </w:rPr>
        <w:t>Io shall be no less than -70</w:t>
      </w:r>
      <w:r>
        <w:rPr>
          <w:rFonts w:ascii="Arial" w:hAnsi="Arial" w:cs="Arial"/>
        </w:rPr>
        <w:t>dBm/</w:t>
      </w:r>
      <w:proofErr w:type="spellStart"/>
      <w:r>
        <w:rPr>
          <w:rFonts w:ascii="Arial" w:hAnsi="Arial" w:cs="Arial"/>
        </w:rPr>
        <w:t>BW</w:t>
      </w:r>
      <w:r>
        <w:rPr>
          <w:rFonts w:ascii="Arial" w:hAnsi="Arial" w:cs="Arial"/>
          <w:vertAlign w:val="subscript"/>
        </w:rPr>
        <w:t>Channel</w:t>
      </w:r>
      <w:proofErr w:type="spellEnd"/>
      <w:r>
        <w:rPr>
          <w:rFonts w:ascii="Arial" w:eastAsia="宋体" w:hAnsi="Arial" w:cs="Arial"/>
        </w:rPr>
        <w:t xml:space="preserve"> and no larger than -50</w:t>
      </w:r>
      <w:r>
        <w:rPr>
          <w:rFonts w:ascii="Arial" w:hAnsi="Arial" w:cs="Arial"/>
        </w:rPr>
        <w:t>dBm/</w:t>
      </w:r>
      <w:proofErr w:type="spellStart"/>
      <w:r>
        <w:rPr>
          <w:rFonts w:ascii="Arial" w:hAnsi="Arial" w:cs="Arial"/>
        </w:rPr>
        <w:t>BW</w:t>
      </w:r>
      <w:r>
        <w:rPr>
          <w:rFonts w:ascii="Arial" w:hAnsi="Arial" w:cs="Arial"/>
          <w:vertAlign w:val="subscript"/>
        </w:rPr>
        <w:t>Channel</w:t>
      </w:r>
      <w:proofErr w:type="spellEnd"/>
      <w:r>
        <w:rPr>
          <w:rFonts w:ascii="Arial" w:eastAsia="宋体" w:hAnsi="Arial" w:cs="Arial"/>
        </w:rPr>
        <w:t>.</w:t>
      </w:r>
    </w:p>
    <w:p w14:paraId="7974B2A6" w14:textId="77777777" w:rsidR="0034614E" w:rsidRDefault="0034614E" w:rsidP="0034614E">
      <w:pPr>
        <w:pStyle w:val="ListParagraph"/>
        <w:numPr>
          <w:ilvl w:val="1"/>
          <w:numId w:val="40"/>
        </w:numPr>
        <w:rPr>
          <w:rFonts w:ascii="Arial" w:eastAsia="宋体" w:hAnsi="Arial" w:cs="Arial"/>
        </w:rPr>
      </w:pPr>
      <w:r>
        <w:rPr>
          <w:rFonts w:ascii="Arial" w:eastAsia="宋体" w:hAnsi="Arial" w:cs="Arial"/>
        </w:rPr>
        <w:t>Test 2:</w:t>
      </w:r>
    </w:p>
    <w:p w14:paraId="0CF67109" w14:textId="77777777" w:rsidR="0034614E" w:rsidRDefault="0034614E" w:rsidP="0034614E">
      <w:pPr>
        <w:pStyle w:val="ListParagraph"/>
        <w:numPr>
          <w:ilvl w:val="2"/>
          <w:numId w:val="40"/>
        </w:numPr>
        <w:rPr>
          <w:rFonts w:ascii="Arial" w:eastAsia="宋体" w:hAnsi="Arial" w:cs="Arial"/>
        </w:rPr>
      </w:pPr>
      <w:r>
        <w:rPr>
          <w:rFonts w:ascii="Arial" w:eastAsia="宋体" w:hAnsi="Arial" w:cs="Arial"/>
        </w:rPr>
        <w:t>Measurement uncertainties make total Io indeed exceeds -70dBm. To deal with such special scenario, the total Io variation interval is divided into lower part and upper part for separate discussion. The minimum Io requirement is calculated based on minimum SSB_RP for lower part, while maximum Io requirement is -50dBm</w:t>
      </w:r>
      <w:r>
        <w:rPr>
          <w:rFonts w:ascii="Arial" w:hAnsi="Arial" w:cs="Arial"/>
        </w:rPr>
        <w:t>/</w:t>
      </w:r>
      <w:proofErr w:type="spellStart"/>
      <w:r>
        <w:rPr>
          <w:rFonts w:ascii="Arial" w:hAnsi="Arial" w:cs="Arial"/>
        </w:rPr>
        <w:t>BW</w:t>
      </w:r>
      <w:r>
        <w:rPr>
          <w:rFonts w:ascii="Arial" w:hAnsi="Arial" w:cs="Arial"/>
          <w:vertAlign w:val="subscript"/>
        </w:rPr>
        <w:t>Channel</w:t>
      </w:r>
      <w:proofErr w:type="spellEnd"/>
      <w:r>
        <w:rPr>
          <w:rFonts w:ascii="Arial" w:hAnsi="Arial" w:cs="Arial"/>
        </w:rPr>
        <w:t xml:space="preserve"> for upper part</w:t>
      </w:r>
      <w:r>
        <w:rPr>
          <w:rFonts w:ascii="Arial" w:eastAsia="宋体" w:hAnsi="Arial" w:cs="Arial"/>
        </w:rPr>
        <w:t>.</w:t>
      </w:r>
    </w:p>
    <w:p w14:paraId="6A353693" w14:textId="3BE481C4" w:rsidR="009701D6" w:rsidRPr="009701D6" w:rsidRDefault="009701D6" w:rsidP="009701D6">
      <w:pPr>
        <w:pStyle w:val="ListParagraph"/>
        <w:numPr>
          <w:ilvl w:val="0"/>
          <w:numId w:val="40"/>
        </w:numPr>
        <w:jc w:val="both"/>
        <w:rPr>
          <w:rFonts w:ascii="Arial" w:hAnsi="Arial" w:cs="Arial"/>
          <w:lang w:eastAsia="zh-CN"/>
        </w:rPr>
      </w:pPr>
      <w:r>
        <w:rPr>
          <w:rFonts w:ascii="Arial" w:hAnsi="Arial" w:cs="Arial"/>
          <w:lang w:eastAsia="zh-CN"/>
        </w:rPr>
        <w:t xml:space="preserve">UE measured (Cell 2 RSRP </w:t>
      </w:r>
      <w:r w:rsidR="00BC27BD">
        <w:rPr>
          <w:rFonts w:ascii="Arial" w:hAnsi="Arial" w:cs="Arial"/>
          <w:lang w:eastAsia="zh-CN"/>
        </w:rPr>
        <w:t>+</w:t>
      </w:r>
      <w:r w:rsidR="00E45241">
        <w:rPr>
          <w:rFonts w:ascii="Arial" w:hAnsi="Arial" w:cs="Arial"/>
          <w:lang w:eastAsia="zh-CN"/>
        </w:rPr>
        <w:t xml:space="preserve"> </w:t>
      </w:r>
      <w:proofErr w:type="spellStart"/>
      <w:r w:rsidR="00E45241">
        <w:rPr>
          <w:rFonts w:eastAsia="宋体"/>
          <w:i/>
          <w:iCs/>
          <w:lang w:val="en-US" w:eastAsia="zh-CN"/>
        </w:rPr>
        <w:t>offsetMO</w:t>
      </w:r>
      <w:proofErr w:type="spellEnd"/>
      <w:r>
        <w:rPr>
          <w:rFonts w:ascii="Arial" w:hAnsi="Arial" w:cs="Arial"/>
          <w:lang w:eastAsia="zh-CN"/>
        </w:rPr>
        <w:t xml:space="preserve"> </w:t>
      </w:r>
      <w:r w:rsidR="00AF1F9F">
        <w:rPr>
          <w:rFonts w:ascii="Arial" w:hAnsi="Arial" w:cs="Arial"/>
          <w:lang w:eastAsia="zh-CN"/>
        </w:rPr>
        <w:t>-</w:t>
      </w:r>
      <w:r>
        <w:rPr>
          <w:rFonts w:ascii="Arial" w:hAnsi="Arial" w:cs="Arial"/>
          <w:lang w:eastAsia="zh-CN"/>
        </w:rPr>
        <w:t xml:space="preserve"> A</w:t>
      </w:r>
      <w:r w:rsidR="00D967DC">
        <w:rPr>
          <w:rFonts w:ascii="Arial" w:hAnsi="Arial" w:cs="Arial"/>
          <w:lang w:eastAsia="zh-CN"/>
        </w:rPr>
        <w:t>4 threshold</w:t>
      </w:r>
      <w:r>
        <w:rPr>
          <w:rFonts w:ascii="Arial" w:hAnsi="Arial" w:cs="Arial"/>
          <w:lang w:eastAsia="zh-CN"/>
        </w:rPr>
        <w:t xml:space="preserve">) shall be larger than 0 </w:t>
      </w:r>
      <w:proofErr w:type="spellStart"/>
      <w:r>
        <w:rPr>
          <w:rFonts w:ascii="Arial" w:hAnsi="Arial" w:cs="Arial"/>
          <w:lang w:eastAsia="zh-CN"/>
        </w:rPr>
        <w:t>dB.</w:t>
      </w:r>
      <w:proofErr w:type="spellEnd"/>
    </w:p>
    <w:bookmarkEnd w:id="53"/>
    <w:bookmarkEnd w:id="55"/>
    <w:p w14:paraId="7C91C44D" w14:textId="77777777" w:rsidR="00494F34" w:rsidRDefault="00494F34" w:rsidP="00B33D82">
      <w:pPr>
        <w:overflowPunct w:val="0"/>
        <w:autoSpaceDE w:val="0"/>
        <w:autoSpaceDN w:val="0"/>
        <w:adjustRightInd w:val="0"/>
        <w:textAlignment w:val="baseline"/>
        <w:rPr>
          <w:rFonts w:ascii="Arial" w:eastAsia="宋体" w:hAnsi="Arial" w:cs="Arial"/>
          <w:lang w:eastAsia="zh-CN"/>
        </w:rPr>
      </w:pPr>
    </w:p>
    <w:p w14:paraId="1E1E8634" w14:textId="77777777" w:rsidR="00BA56AE" w:rsidRDefault="00BA56AE" w:rsidP="00B33D82">
      <w:pPr>
        <w:spacing w:before="120" w:after="120"/>
        <w:rPr>
          <w:rFonts w:ascii="Arial" w:hAnsi="Arial"/>
          <w:u w:val="single"/>
        </w:rPr>
      </w:pPr>
      <w:r w:rsidRPr="0052305A">
        <w:rPr>
          <w:rFonts w:ascii="Arial" w:hAnsi="Arial"/>
          <w:u w:val="single"/>
        </w:rPr>
        <w:t>d) Controlled parameters critical to verdict</w:t>
      </w:r>
    </w:p>
    <w:p w14:paraId="140F488B" w14:textId="78B99A9A" w:rsidR="004108E8" w:rsidRDefault="004108E8" w:rsidP="00B33D82">
      <w:pPr>
        <w:rPr>
          <w:rFonts w:ascii="Arial" w:hAnsi="Arial"/>
        </w:rPr>
      </w:pPr>
      <w:r>
        <w:rPr>
          <w:rFonts w:ascii="Arial" w:hAnsi="Arial"/>
        </w:rPr>
        <w:t>In many RRM test cases</w:t>
      </w:r>
      <w:bookmarkStart w:id="60" w:name="OLE_LINK20"/>
      <w:r w:rsidR="00766F5C">
        <w:rPr>
          <w:rFonts w:ascii="Arial" w:hAnsi="Arial"/>
        </w:rPr>
        <w:t xml:space="preserve">, </w:t>
      </w:r>
      <w:r>
        <w:rPr>
          <w:rFonts w:ascii="Arial" w:hAnsi="Arial"/>
        </w:rPr>
        <w:t>there is not a simple one-to-one relationship between the parameters that can be set by the test equipment, and their effect on parameters determining the test verdict.</w:t>
      </w:r>
      <w:bookmarkEnd w:id="60"/>
    </w:p>
    <w:p w14:paraId="295EB332" w14:textId="77777777" w:rsidR="004108E8" w:rsidRDefault="004108E8" w:rsidP="00B33D82">
      <w:pPr>
        <w:rPr>
          <w:rFonts w:ascii="Arial" w:hAnsi="Arial"/>
        </w:rPr>
      </w:pPr>
      <w:r>
        <w:rPr>
          <w:rFonts w:ascii="Arial" w:hAnsi="Arial"/>
        </w:rPr>
        <w:t>It is therefore essential to identify those parameters determining the test verdict. In this test case there are two aspects to consider:</w:t>
      </w:r>
    </w:p>
    <w:p w14:paraId="310D4F92" w14:textId="0C86BC3A" w:rsidR="004108E8" w:rsidRDefault="004108E8" w:rsidP="003D0174">
      <w:pPr>
        <w:numPr>
          <w:ilvl w:val="0"/>
          <w:numId w:val="31"/>
        </w:numPr>
        <w:autoSpaceDE w:val="0"/>
        <w:autoSpaceDN w:val="0"/>
        <w:adjustRightInd w:val="0"/>
        <w:spacing w:after="60"/>
        <w:rPr>
          <w:rFonts w:ascii="Arial" w:hAnsi="Arial"/>
        </w:rPr>
      </w:pPr>
      <w:r>
        <w:rPr>
          <w:rFonts w:ascii="Arial" w:hAnsi="Arial"/>
        </w:rPr>
        <w:t xml:space="preserve">The uncertainties in the </w:t>
      </w:r>
      <w:bookmarkStart w:id="61" w:name="OLE_LINK46"/>
      <w:r>
        <w:rPr>
          <w:rFonts w:ascii="Arial" w:hAnsi="Arial"/>
        </w:rPr>
        <w:t>stimulus</w:t>
      </w:r>
      <w:bookmarkEnd w:id="61"/>
      <w:r>
        <w:rPr>
          <w:rFonts w:ascii="Arial" w:hAnsi="Arial"/>
        </w:rPr>
        <w:t xml:space="preserve"> set by the</w:t>
      </w:r>
      <w:r w:rsidR="006A602B">
        <w:rPr>
          <w:rFonts w:ascii="Arial" w:hAnsi="Arial"/>
        </w:rPr>
        <w:t xml:space="preserve"> t</w:t>
      </w:r>
      <w:r>
        <w:rPr>
          <w:rFonts w:ascii="Arial" w:hAnsi="Arial"/>
        </w:rPr>
        <w:t>est system (</w:t>
      </w:r>
      <w:r w:rsidR="00817C11">
        <w:rPr>
          <w:rFonts w:ascii="Arial" w:hAnsi="Arial"/>
        </w:rPr>
        <w:t>d</w:t>
      </w:r>
      <w:r>
        <w:rPr>
          <w:rFonts w:ascii="Arial" w:hAnsi="Arial"/>
        </w:rPr>
        <w:t>ownlink signal</w:t>
      </w:r>
      <w:r w:rsidR="000B1B4C">
        <w:rPr>
          <w:rFonts w:ascii="Arial" w:hAnsi="Arial"/>
        </w:rPr>
        <w:t>s</w:t>
      </w:r>
      <w:r>
        <w:rPr>
          <w:rFonts w:ascii="Arial" w:hAnsi="Arial"/>
        </w:rPr>
        <w:t>)</w:t>
      </w:r>
    </w:p>
    <w:p w14:paraId="66B255AD" w14:textId="2C1CBE8D" w:rsidR="004108E8" w:rsidRDefault="004108E8" w:rsidP="003D0174">
      <w:pPr>
        <w:numPr>
          <w:ilvl w:val="0"/>
          <w:numId w:val="31"/>
        </w:numPr>
        <w:autoSpaceDE w:val="0"/>
        <w:autoSpaceDN w:val="0"/>
        <w:adjustRightInd w:val="0"/>
        <w:rPr>
          <w:rFonts w:ascii="Arial" w:hAnsi="Arial"/>
        </w:rPr>
      </w:pPr>
      <w:r>
        <w:rPr>
          <w:rFonts w:ascii="Arial" w:hAnsi="Arial"/>
        </w:rPr>
        <w:t>The uncertainties in the UE response (</w:t>
      </w:r>
      <w:r w:rsidR="0012344F">
        <w:rPr>
          <w:rFonts w:ascii="Arial" w:hAnsi="Arial"/>
        </w:rPr>
        <w:t>A</w:t>
      </w:r>
      <w:r w:rsidR="005C0C34">
        <w:rPr>
          <w:rFonts w:ascii="Arial" w:hAnsi="Arial"/>
        </w:rPr>
        <w:t xml:space="preserve">4 </w:t>
      </w:r>
      <w:r w:rsidR="0012344F">
        <w:rPr>
          <w:rFonts w:ascii="Arial" w:hAnsi="Arial"/>
        </w:rPr>
        <w:t>report</w:t>
      </w:r>
      <w:r w:rsidR="00782D02">
        <w:rPr>
          <w:rFonts w:ascii="Arial" w:hAnsi="Arial"/>
        </w:rPr>
        <w:t xml:space="preserve">, </w:t>
      </w:r>
      <w:r>
        <w:rPr>
          <w:rFonts w:ascii="Arial" w:hAnsi="Arial"/>
        </w:rPr>
        <w:t xml:space="preserve">L1-RSRP reports) </w:t>
      </w:r>
    </w:p>
    <w:p w14:paraId="446102D5" w14:textId="5191301E" w:rsidR="00254CCB" w:rsidRDefault="004108E8" w:rsidP="00B33D82">
      <w:pPr>
        <w:rPr>
          <w:rFonts w:ascii="Arial" w:hAnsi="Arial"/>
        </w:rPr>
      </w:pPr>
      <w:r>
        <w:rPr>
          <w:rFonts w:ascii="Arial" w:hAnsi="Arial"/>
        </w:rPr>
        <w:t xml:space="preserve">The stimulus set by the </w:t>
      </w:r>
      <w:r w:rsidR="005755B2">
        <w:rPr>
          <w:rFonts w:ascii="Arial" w:hAnsi="Arial"/>
        </w:rPr>
        <w:t>t</w:t>
      </w:r>
      <w:r>
        <w:rPr>
          <w:rFonts w:ascii="Arial" w:hAnsi="Arial"/>
        </w:rPr>
        <w:t>est system should be within the constraints (side conditions) for the UE measurement</w:t>
      </w:r>
      <w:bookmarkStart w:id="62" w:name="OLE_LINK21"/>
      <w:r w:rsidR="00071F8B">
        <w:rPr>
          <w:rFonts w:ascii="Arial" w:hAnsi="Arial"/>
        </w:rPr>
        <w:t xml:space="preserve">. </w:t>
      </w:r>
      <w:r>
        <w:rPr>
          <w:rFonts w:ascii="Arial" w:hAnsi="Arial"/>
        </w:rPr>
        <w:t>For each</w:t>
      </w:r>
      <w:r w:rsidR="00966205">
        <w:rPr>
          <w:rFonts w:ascii="Arial" w:hAnsi="Arial"/>
        </w:rPr>
        <w:t xml:space="preserve"> cell</w:t>
      </w:r>
      <w:r w:rsidR="005171A7">
        <w:rPr>
          <w:rFonts w:ascii="Arial" w:hAnsi="Arial"/>
        </w:rPr>
        <w:t xml:space="preserve">, </w:t>
      </w:r>
      <w:r>
        <w:rPr>
          <w:rFonts w:ascii="Arial" w:hAnsi="Arial"/>
        </w:rPr>
        <w:t xml:space="preserve">they are the </w:t>
      </w:r>
      <w:bookmarkStart w:id="63" w:name="OLE_LINK47"/>
      <w:r w:rsidR="009552A4">
        <w:rPr>
          <w:rFonts w:ascii="Arial" w:hAnsi="Arial"/>
        </w:rPr>
        <w:t xml:space="preserve">SSB </w:t>
      </w:r>
      <w:r w:rsidR="001A7A86">
        <w:rPr>
          <w:rFonts w:ascii="Arial" w:hAnsi="Arial" w:cs="Arial"/>
        </w:rPr>
        <w:t xml:space="preserve">Ês/Iot </w:t>
      </w:r>
      <w:bookmarkEnd w:id="63"/>
      <w:r>
        <w:rPr>
          <w:rFonts w:ascii="Arial" w:hAnsi="Arial"/>
        </w:rPr>
        <w:t>range, the SS</w:t>
      </w:r>
      <w:r w:rsidR="005D6D6D">
        <w:rPr>
          <w:rFonts w:ascii="Arial" w:hAnsi="Arial"/>
        </w:rPr>
        <w:t>B_</w:t>
      </w:r>
      <w:r>
        <w:rPr>
          <w:rFonts w:ascii="Arial" w:hAnsi="Arial"/>
        </w:rPr>
        <w:t xml:space="preserve">RP power range, and the Io power range, over which </w:t>
      </w:r>
      <w:bookmarkStart w:id="64" w:name="OLE_LINK19"/>
      <w:r>
        <w:rPr>
          <w:rFonts w:ascii="Arial" w:hAnsi="Arial"/>
        </w:rPr>
        <w:t>the UE meets th</w:t>
      </w:r>
      <w:r w:rsidR="00254CCB">
        <w:rPr>
          <w:rFonts w:ascii="Arial" w:hAnsi="Arial"/>
        </w:rPr>
        <w:t>e related requirements</w:t>
      </w:r>
      <w:bookmarkEnd w:id="64"/>
      <w:r w:rsidR="00254CCB">
        <w:rPr>
          <w:rFonts w:ascii="Arial" w:hAnsi="Arial"/>
        </w:rPr>
        <w:t>.</w:t>
      </w:r>
      <w:r>
        <w:rPr>
          <w:rFonts w:ascii="Arial" w:hAnsi="Arial"/>
        </w:rPr>
        <w:t xml:space="preserve"> </w:t>
      </w:r>
      <w:bookmarkEnd w:id="62"/>
    </w:p>
    <w:p w14:paraId="628DAC2E" w14:textId="1A4F2A32" w:rsidR="004108E8" w:rsidRDefault="004108E8" w:rsidP="00B33D82">
      <w:pPr>
        <w:rPr>
          <w:rFonts w:ascii="Arial" w:hAnsi="Arial"/>
        </w:rPr>
      </w:pPr>
      <w:r w:rsidRPr="00071BF6">
        <w:rPr>
          <w:rFonts w:ascii="Arial" w:hAnsi="Arial"/>
        </w:rPr>
        <w:t>The</w:t>
      </w:r>
      <w:r w:rsidR="0036690A">
        <w:rPr>
          <w:rFonts w:ascii="Arial" w:hAnsi="Arial"/>
        </w:rPr>
        <w:t xml:space="preserve"> 8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9B0FF55" w14:textId="77777777" w:rsidR="002C13A4" w:rsidRDefault="004108E8" w:rsidP="00B33D82">
      <w:pPr>
        <w:rPr>
          <w:rFonts w:ascii="Arial" w:hAnsi="Arial"/>
        </w:rPr>
      </w:pPr>
      <w:r w:rsidRPr="007F7314">
        <w:rPr>
          <w:rFonts w:ascii="Arial" w:hAnsi="Arial"/>
        </w:rPr>
        <w:lastRenderedPageBreak/>
        <w:t>Having identified the parameters critical to the test verdict which need to be controlled</w:t>
      </w:r>
      <w:r w:rsidR="00FC6696">
        <w:rPr>
          <w:rFonts w:ascii="Arial" w:hAnsi="Arial"/>
        </w:rPr>
        <w:t xml:space="preserve">, </w:t>
      </w:r>
      <w:r w:rsidRPr="007F7314">
        <w:rPr>
          <w:rFonts w:ascii="Arial" w:hAnsi="Arial"/>
        </w:rPr>
        <w:t xml:space="preserve">now need to consider how they are affected by the parameters which can be set by the test equipment. This is </w:t>
      </w:r>
      <w:r w:rsidR="00971F56" w:rsidRPr="007F7314">
        <w:rPr>
          <w:rFonts w:ascii="Arial" w:hAnsi="Arial"/>
        </w:rPr>
        <w:t xml:space="preserve">done </w:t>
      </w:r>
      <w:r w:rsidR="00971F56">
        <w:rPr>
          <w:rFonts w:ascii="Arial" w:hAnsi="Arial"/>
        </w:rPr>
        <w:t>by</w:t>
      </w:r>
      <w:r w:rsidRPr="007F7314">
        <w:rPr>
          <w:rFonts w:ascii="Arial" w:hAnsi="Arial"/>
        </w:rPr>
        <w:t xml:space="preserve"> working out “sensitivity factors”. </w:t>
      </w:r>
      <w:bookmarkStart w:id="65" w:name="_Hlk30434698"/>
      <w:r w:rsidRPr="007F7314">
        <w:rPr>
          <w:rFonts w:ascii="Arial" w:hAnsi="Arial"/>
        </w:rPr>
        <w:t>A sensitivity factor is the ratio (effect on a critical parameter y / a test equipment uncertainty x</w:t>
      </w:r>
      <w:r w:rsidR="002A5B46" w:rsidRPr="007F7314">
        <w:rPr>
          <w:rFonts w:ascii="Arial" w:hAnsi="Arial"/>
        </w:rPr>
        <w:t>) and</w:t>
      </w:r>
      <w:r w:rsidRPr="007F7314">
        <w:rPr>
          <w:rFonts w:ascii="Arial" w:hAnsi="Arial"/>
        </w:rPr>
        <w:t xml:space="preserve"> is usually in dB/dB. </w:t>
      </w:r>
    </w:p>
    <w:bookmarkEnd w:id="65"/>
    <w:p w14:paraId="31838B38" w14:textId="687D5F92" w:rsidR="00AC5D45" w:rsidRPr="00490424" w:rsidRDefault="00AC5D45" w:rsidP="00B33D82">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sidR="00CB25C9">
        <w:rPr>
          <w:rFonts w:ascii="Arial" w:hAnsi="Arial"/>
        </w:rPr>
        <w:t xml:space="preserve">. </w:t>
      </w:r>
      <w:r w:rsidRPr="00490424">
        <w:rPr>
          <w:rFonts w:ascii="Arial" w:hAnsi="Arial"/>
        </w:rPr>
        <w:t>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w:t>
      </w:r>
      <w:r w:rsidR="00453743">
        <w:rPr>
          <w:rFonts w:ascii="Arial" w:hAnsi="Arial"/>
        </w:rPr>
        <w:t xml:space="preserve">est 1 </w:t>
      </w:r>
      <w:r w:rsidRPr="00490424">
        <w:rPr>
          <w:rFonts w:ascii="Arial" w:hAnsi="Arial"/>
        </w:rPr>
        <w:t>and T</w:t>
      </w:r>
      <w:r w:rsidR="00453743">
        <w:rPr>
          <w:rFonts w:ascii="Arial" w:hAnsi="Arial"/>
        </w:rPr>
        <w:t>est 2</w:t>
      </w:r>
      <w:r w:rsidRPr="00490424">
        <w:rPr>
          <w:rFonts w:ascii="Arial" w:hAnsi="Arial"/>
        </w:rPr>
        <w:t>.</w:t>
      </w:r>
    </w:p>
    <w:p w14:paraId="1E80C1FB" w14:textId="77777777" w:rsidR="00AC5D45" w:rsidRDefault="00AC5D45" w:rsidP="00B33D82">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C9E7D78" w14:textId="73A779FD" w:rsidR="00AC5D45" w:rsidRDefault="00AC5D45" w:rsidP="00B33D82">
      <w:pPr>
        <w:spacing w:before="120" w:after="120"/>
        <w:rPr>
          <w:rFonts w:ascii="Arial" w:hAnsi="Arial" w:cs="Arial"/>
        </w:rPr>
      </w:pPr>
      <w:r>
        <w:rPr>
          <w:rFonts w:ascii="Arial" w:hAnsi="Arial" w:cs="Arial"/>
        </w:rPr>
        <w:t>When the test system uncertainties and the UE</w:t>
      </w:r>
      <w:r w:rsidR="00222AEF">
        <w:rPr>
          <w:rFonts w:ascii="Arial" w:hAnsi="Arial" w:cs="Arial"/>
        </w:rPr>
        <w:t xml:space="preserve"> reporting </w:t>
      </w:r>
      <w:r>
        <w:rPr>
          <w:rFonts w:ascii="Arial" w:hAnsi="Arial" w:cs="Arial"/>
        </w:rPr>
        <w:t>accurac</w:t>
      </w:r>
      <w:r w:rsidR="00222AEF">
        <w:rPr>
          <w:rFonts w:ascii="Arial" w:hAnsi="Arial" w:cs="Arial"/>
        </w:rPr>
        <w:t xml:space="preserve">ies </w:t>
      </w:r>
      <w:r>
        <w:rPr>
          <w:rFonts w:ascii="Arial" w:hAnsi="Arial" w:cs="Arial"/>
        </w:rPr>
        <w:t>are combined, the (root-sum square of test system uncertainties) is added arithmetically to the UE</w:t>
      </w:r>
      <w:r w:rsidR="003B5A6D">
        <w:rPr>
          <w:rFonts w:ascii="Arial" w:hAnsi="Arial" w:cs="Arial"/>
          <w:lang w:val="en-US"/>
        </w:rPr>
        <w:t xml:space="preserve"> </w:t>
      </w:r>
      <w:r>
        <w:rPr>
          <w:rFonts w:ascii="Arial" w:hAnsi="Arial" w:cs="Arial"/>
        </w:rPr>
        <w:t>reporting accurac</w:t>
      </w:r>
      <w:r w:rsidR="00DF159B">
        <w:rPr>
          <w:rFonts w:ascii="Arial" w:hAnsi="Arial" w:cs="Arial"/>
        </w:rPr>
        <w:t xml:space="preserve">ies. </w:t>
      </w:r>
      <w:r>
        <w:rPr>
          <w:rFonts w:ascii="Arial" w:hAnsi="Arial" w:cs="Arial"/>
        </w:rPr>
        <w:t>If all the uncertainties were combined root-sum square, the resulting smaller test limits could cause a conformant test system to fail a conformant UE, which would be unacceptable.</w:t>
      </w:r>
    </w:p>
    <w:p w14:paraId="6D0CCEA1" w14:textId="77777777" w:rsidR="00A71B3E" w:rsidRDefault="00A71B3E" w:rsidP="00B33D82">
      <w:pPr>
        <w:spacing w:before="120" w:after="120"/>
        <w:rPr>
          <w:rFonts w:ascii="Arial" w:hAnsi="Arial" w:cs="Arial"/>
        </w:rPr>
      </w:pPr>
    </w:p>
    <w:p w14:paraId="774042C7" w14:textId="77777777" w:rsidR="002D5F5E" w:rsidRPr="005A6E03" w:rsidRDefault="002D5F5E" w:rsidP="00B33D82">
      <w:pPr>
        <w:spacing w:before="120" w:after="120"/>
        <w:rPr>
          <w:rFonts w:ascii="Arial" w:hAnsi="Arial"/>
          <w:u w:val="single"/>
        </w:rPr>
      </w:pPr>
      <w:r w:rsidRPr="005A6E03">
        <w:rPr>
          <w:rFonts w:ascii="Arial" w:hAnsi="Arial"/>
          <w:u w:val="single"/>
        </w:rPr>
        <w:t>e) Determine parameters to offset</w:t>
      </w:r>
    </w:p>
    <w:p w14:paraId="10ED7B15" w14:textId="01274D05" w:rsidR="00B26F05" w:rsidRPr="0027730D" w:rsidRDefault="00B26F05" w:rsidP="002437C4">
      <w:pPr>
        <w:rPr>
          <w:rFonts w:ascii="Arial" w:hAnsi="Arial"/>
          <w:b/>
          <w:bCs/>
        </w:rPr>
      </w:pPr>
      <w:bookmarkStart w:id="66" w:name="OLE_LINK56"/>
      <w:bookmarkStart w:id="67" w:name="OLE_LINK34"/>
      <w:bookmarkStart w:id="68" w:name="OLE_LINK31"/>
      <w:bookmarkStart w:id="69" w:name="OLE_LINK205"/>
      <w:bookmarkStart w:id="70" w:name="OLE_LINK50"/>
      <w:r w:rsidRPr="0027730D">
        <w:rPr>
          <w:rFonts w:ascii="Arial" w:hAnsi="Arial"/>
          <w:b/>
          <w:bCs/>
        </w:rPr>
        <w:t xml:space="preserve">Test 1: </w:t>
      </w:r>
    </w:p>
    <w:p w14:paraId="7B3CB8EE" w14:textId="79034729" w:rsidR="00C342E0" w:rsidRDefault="00F57625" w:rsidP="002437C4">
      <w:pPr>
        <w:rPr>
          <w:rFonts w:ascii="Arial" w:hAnsi="Arial"/>
        </w:rPr>
      </w:pPr>
      <w:bookmarkStart w:id="71" w:name="OLE_LINK58"/>
      <w:bookmarkEnd w:id="66"/>
      <w:r>
        <w:rPr>
          <w:rFonts w:ascii="Arial" w:hAnsi="Arial"/>
        </w:rPr>
        <w:t>For NR Cell 1</w:t>
      </w:r>
      <w:r w:rsidR="002437C4">
        <w:rPr>
          <w:rFonts w:ascii="Arial" w:hAnsi="Arial"/>
        </w:rPr>
        <w:t>, the test equipment uncertainties take</w:t>
      </w:r>
      <w:bookmarkStart w:id="72" w:name="OLE_LINK30"/>
      <w:r w:rsidR="005C6EE7">
        <w:rPr>
          <w:rFonts w:ascii="Arial" w:hAnsi="Arial"/>
        </w:rPr>
        <w:t xml:space="preserve"> </w:t>
      </w:r>
      <w:r w:rsidR="002437C4">
        <w:rPr>
          <w:rFonts w:ascii="Arial" w:hAnsi="Arial"/>
        </w:rPr>
        <w:t xml:space="preserve">SSB </w:t>
      </w:r>
      <w:bookmarkStart w:id="73" w:name="OLE_LINK59"/>
      <w:bookmarkStart w:id="74" w:name="OLE_LINK78"/>
      <w:proofErr w:type="spellStart"/>
      <w:r w:rsidR="002437C4">
        <w:rPr>
          <w:rFonts w:ascii="Arial" w:eastAsia="宋体" w:hAnsi="Arial"/>
          <w:lang w:eastAsia="zh-CN"/>
        </w:rPr>
        <w:t>Ês</w:t>
      </w:r>
      <w:bookmarkEnd w:id="73"/>
      <w:proofErr w:type="spellEnd"/>
      <w:r w:rsidR="002437C4">
        <w:rPr>
          <w:rFonts w:ascii="Arial" w:eastAsia="宋体" w:hAnsi="Arial"/>
          <w:lang w:eastAsia="zh-CN"/>
        </w:rPr>
        <w:t>/</w:t>
      </w:r>
      <w:proofErr w:type="spellStart"/>
      <w:r w:rsidR="002437C4">
        <w:rPr>
          <w:rFonts w:ascii="Arial" w:eastAsia="宋体" w:hAnsi="Arial"/>
          <w:lang w:eastAsia="zh-CN"/>
        </w:rPr>
        <w:t>Iot</w:t>
      </w:r>
      <w:bookmarkEnd w:id="74"/>
      <w:proofErr w:type="spellEnd"/>
      <w:r w:rsidR="002437C4">
        <w:rPr>
          <w:rFonts w:ascii="Arial" w:hAnsi="Arial"/>
        </w:rPr>
        <w:t>, SSB_RP and Io</w:t>
      </w:r>
      <w:bookmarkEnd w:id="72"/>
      <w:r w:rsidR="0027730D">
        <w:rPr>
          <w:rFonts w:ascii="Arial" w:hAnsi="Arial"/>
        </w:rPr>
        <w:t xml:space="preserve"> </w:t>
      </w:r>
      <w:r w:rsidR="002437C4">
        <w:rPr>
          <w:rFonts w:ascii="Arial" w:hAnsi="Arial"/>
        </w:rPr>
        <w:t>outside the allowed ranges. The</w:t>
      </w:r>
      <w:r w:rsidR="0027730D">
        <w:rPr>
          <w:rFonts w:ascii="Arial" w:hAnsi="Arial"/>
        </w:rPr>
        <w:t xml:space="preserve"> </w:t>
      </w:r>
      <w:proofErr w:type="spellStart"/>
      <w:r w:rsidR="0027730D">
        <w:rPr>
          <w:rFonts w:ascii="Arial" w:hAnsi="Arial"/>
        </w:rPr>
        <w:t>Noc</w:t>
      </w:r>
      <w:proofErr w:type="spellEnd"/>
      <w:r w:rsidR="0027730D">
        <w:rPr>
          <w:rFonts w:ascii="Arial" w:hAnsi="Arial"/>
        </w:rPr>
        <w:t xml:space="preserve"> </w:t>
      </w:r>
      <w:r w:rsidR="00D06037">
        <w:rPr>
          <w:rFonts w:ascii="Arial" w:hAnsi="Arial"/>
        </w:rPr>
        <w:t>of NR Cell</w:t>
      </w:r>
      <w:r w:rsidR="0027730D">
        <w:rPr>
          <w:rFonts w:ascii="Arial" w:hAnsi="Arial"/>
        </w:rPr>
        <w:t xml:space="preserve"> 1 </w:t>
      </w:r>
      <w:r w:rsidR="002437C4">
        <w:rPr>
          <w:rFonts w:ascii="Arial" w:hAnsi="Arial"/>
        </w:rPr>
        <w:t>is therefore</w:t>
      </w:r>
      <w:r w:rsidR="00ED1A01">
        <w:rPr>
          <w:rFonts w:ascii="Arial" w:hAnsi="Arial"/>
        </w:rPr>
        <w:t xml:space="preserve"> de</w:t>
      </w:r>
      <w:r w:rsidR="002437C4">
        <w:rPr>
          <w:rFonts w:ascii="Arial" w:hAnsi="Arial"/>
        </w:rPr>
        <w:t xml:space="preserve">creased by an amount sufficient to achieve SSB </w:t>
      </w:r>
      <w:r w:rsidR="002437C4">
        <w:rPr>
          <w:rFonts w:ascii="Arial" w:eastAsia="宋体" w:hAnsi="Arial"/>
          <w:lang w:eastAsia="zh-CN"/>
        </w:rPr>
        <w:t>Ês/Iot</w:t>
      </w:r>
      <w:r w:rsidR="002437C4">
        <w:rPr>
          <w:rFonts w:ascii="Arial" w:hAnsi="Arial"/>
        </w:rPr>
        <w:t>, SSB_RP and Io values within the requirements.</w:t>
      </w:r>
      <w:bookmarkEnd w:id="67"/>
      <w:bookmarkEnd w:id="68"/>
    </w:p>
    <w:p w14:paraId="5D8BB28C" w14:textId="2E763A92" w:rsidR="00EB038F" w:rsidRDefault="006A6487" w:rsidP="00D336D1">
      <w:pPr>
        <w:autoSpaceDE w:val="0"/>
        <w:autoSpaceDN w:val="0"/>
        <w:adjustRightInd w:val="0"/>
        <w:rPr>
          <w:rFonts w:ascii="Arial" w:hAnsi="Arial"/>
        </w:rPr>
      </w:pPr>
      <w:bookmarkStart w:id="75" w:name="OLE_LINK61"/>
      <w:bookmarkEnd w:id="71"/>
      <w:r>
        <w:rPr>
          <w:rFonts w:ascii="Arial" w:hAnsi="Arial"/>
        </w:rPr>
        <w:t>T</w:t>
      </w:r>
      <w:r w:rsidR="0031611C">
        <w:rPr>
          <w:rFonts w:ascii="Arial" w:hAnsi="Arial"/>
        </w:rPr>
        <w:t>he</w:t>
      </w:r>
      <w:r w:rsidR="00A30010">
        <w:rPr>
          <w:rFonts w:ascii="Arial" w:hAnsi="Arial"/>
        </w:rPr>
        <w:t xml:space="preserve"> e</w:t>
      </w:r>
      <w:r w:rsidR="0031611C">
        <w:rPr>
          <w:rFonts w:ascii="Arial" w:hAnsi="Arial"/>
        </w:rPr>
        <w:t>vent A</w:t>
      </w:r>
      <w:r w:rsidR="00664F10">
        <w:rPr>
          <w:rFonts w:ascii="Arial" w:hAnsi="Arial"/>
        </w:rPr>
        <w:t xml:space="preserve">4 </w:t>
      </w:r>
      <w:r w:rsidR="0031611C">
        <w:rPr>
          <w:rFonts w:ascii="Arial" w:hAnsi="Arial"/>
        </w:rPr>
        <w:t xml:space="preserve">measurement report is triggered. </w:t>
      </w:r>
      <w:r w:rsidR="00D336D1">
        <w:rPr>
          <w:rFonts w:ascii="Arial" w:hAnsi="Arial"/>
        </w:rPr>
        <w:t>In section b), the A</w:t>
      </w:r>
      <w:r w:rsidR="00664F10">
        <w:rPr>
          <w:rFonts w:ascii="Arial" w:hAnsi="Arial"/>
        </w:rPr>
        <w:t xml:space="preserve">4 </w:t>
      </w:r>
      <w:r w:rsidR="00D336D1">
        <w:rPr>
          <w:rFonts w:ascii="Arial" w:hAnsi="Arial"/>
        </w:rPr>
        <w:t>report entering condition has already</w:t>
      </w:r>
      <w:bookmarkStart w:id="76" w:name="OLE_LINK27"/>
      <w:r w:rsidR="00D336D1">
        <w:rPr>
          <w:rFonts w:ascii="Arial" w:hAnsi="Arial"/>
        </w:rPr>
        <w:t xml:space="preserve"> </w:t>
      </w:r>
      <w:r w:rsidR="00EB038F">
        <w:rPr>
          <w:rFonts w:ascii="Arial" w:hAnsi="Arial"/>
        </w:rPr>
        <w:t>reduce</w:t>
      </w:r>
      <w:r w:rsidR="00D336D1">
        <w:rPr>
          <w:rFonts w:ascii="Arial" w:hAnsi="Arial"/>
        </w:rPr>
        <w:t xml:space="preserve">d </w:t>
      </w:r>
      <w:r w:rsidR="00EB038F">
        <w:rPr>
          <w:rFonts w:ascii="Arial" w:hAnsi="Arial"/>
        </w:rPr>
        <w:t>to</w:t>
      </w:r>
      <w:r w:rsidR="00D336D1">
        <w:rPr>
          <w:rFonts w:ascii="Arial" w:hAnsi="Arial"/>
        </w:rPr>
        <w:t>:</w:t>
      </w:r>
    </w:p>
    <w:p w14:paraId="7FB308F4" w14:textId="126B8463" w:rsidR="004541D7" w:rsidRPr="004541D7" w:rsidRDefault="002E36E5" w:rsidP="004541D7">
      <w:pPr>
        <w:ind w:left="284"/>
        <w:rPr>
          <w:rFonts w:ascii="Arial" w:eastAsia="宋体" w:hAnsi="Arial" w:cs="Arial"/>
          <w:i/>
          <w:iCs/>
          <w:lang w:val="en-US" w:eastAsia="zh-CN"/>
        </w:rPr>
      </w:pPr>
      <w:r>
        <w:rPr>
          <w:rFonts w:ascii="Arial" w:eastAsia="宋体" w:hAnsi="Arial" w:cs="Arial"/>
          <w:i/>
          <w:iCs/>
          <w:lang w:val="en-US" w:eastAsia="zh-CN"/>
        </w:rPr>
        <w:t xml:space="preserve">Mn + </w:t>
      </w:r>
      <w:proofErr w:type="spellStart"/>
      <w:r>
        <w:rPr>
          <w:rFonts w:ascii="Arial" w:eastAsia="宋体" w:hAnsi="Arial" w:cs="Arial"/>
          <w:i/>
          <w:iCs/>
          <w:lang w:val="en-US" w:eastAsia="zh-CN"/>
        </w:rPr>
        <w:t>Ofn</w:t>
      </w:r>
      <w:proofErr w:type="spellEnd"/>
      <w:r>
        <w:rPr>
          <w:rFonts w:ascii="Arial" w:eastAsia="宋体" w:hAnsi="Arial" w:cs="Arial"/>
          <w:i/>
          <w:iCs/>
          <w:lang w:val="en-US" w:eastAsia="zh-CN"/>
        </w:rPr>
        <w:t xml:space="preserve"> &gt; Thresh</w:t>
      </w:r>
      <w:bookmarkEnd w:id="76"/>
    </w:p>
    <w:p w14:paraId="631B9B7E" w14:textId="0D2C833A" w:rsidR="00EB038F" w:rsidRDefault="00EB038F" w:rsidP="00EB038F">
      <w:pPr>
        <w:jc w:val="both"/>
        <w:rPr>
          <w:rFonts w:ascii="Arial" w:hAnsi="Arial"/>
        </w:rPr>
      </w:pPr>
      <w:r>
        <w:rPr>
          <w:rFonts w:ascii="Arial" w:hAnsi="Arial"/>
        </w:rPr>
        <w:t>Putting in values</w:t>
      </w:r>
      <w:r w:rsidR="004936EA">
        <w:rPr>
          <w:rFonts w:ascii="Arial" w:hAnsi="Arial"/>
        </w:rPr>
        <w:t xml:space="preserve"> </w:t>
      </w:r>
      <w:r>
        <w:rPr>
          <w:rFonts w:ascii="Arial" w:hAnsi="Arial"/>
        </w:rPr>
        <w:t>and rearranging gives:</w:t>
      </w:r>
    </w:p>
    <w:p w14:paraId="694C9641" w14:textId="3C7905B2" w:rsidR="00C6288F" w:rsidRDefault="00C6288F" w:rsidP="00EB038F">
      <w:pPr>
        <w:pStyle w:val="B1"/>
        <w:rPr>
          <w:rFonts w:ascii="Arial" w:hAnsi="Arial" w:cs="Arial"/>
        </w:rPr>
      </w:pPr>
      <w:bookmarkStart w:id="77" w:name="OLE_LINK75"/>
      <w:bookmarkStart w:id="78" w:name="OLE_LINK208"/>
      <w:r>
        <w:rPr>
          <w:rFonts w:ascii="Arial" w:hAnsi="Arial" w:cs="Arial"/>
        </w:rPr>
        <w:t>(-</w:t>
      </w:r>
      <w:r w:rsidR="002E36E5">
        <w:rPr>
          <w:rFonts w:ascii="Arial" w:hAnsi="Arial" w:cs="Arial"/>
        </w:rPr>
        <w:t>9</w:t>
      </w:r>
      <w:r>
        <w:rPr>
          <w:rFonts w:ascii="Arial" w:hAnsi="Arial" w:cs="Arial"/>
        </w:rPr>
        <w:t xml:space="preserve">3dBm) </w:t>
      </w:r>
      <w:r w:rsidR="00955DB7">
        <w:rPr>
          <w:rFonts w:ascii="Arial" w:hAnsi="Arial" w:cs="Arial"/>
        </w:rPr>
        <w:t>+</w:t>
      </w:r>
      <w:r>
        <w:rPr>
          <w:rFonts w:ascii="Arial" w:hAnsi="Arial" w:cs="Arial"/>
        </w:rPr>
        <w:t xml:space="preserve"> </w:t>
      </w:r>
      <w:r w:rsidR="00955DB7">
        <w:rPr>
          <w:rFonts w:ascii="Arial" w:hAnsi="Arial" w:cs="Arial"/>
        </w:rPr>
        <w:t>16</w:t>
      </w:r>
      <w:r>
        <w:rPr>
          <w:rFonts w:ascii="Arial" w:hAnsi="Arial" w:cs="Arial"/>
        </w:rPr>
        <w:t>dB &gt; -1</w:t>
      </w:r>
      <w:r w:rsidR="00955DB7">
        <w:rPr>
          <w:rFonts w:ascii="Arial" w:hAnsi="Arial" w:cs="Arial"/>
        </w:rPr>
        <w:t>20</w:t>
      </w:r>
      <w:r>
        <w:rPr>
          <w:rFonts w:ascii="Arial" w:hAnsi="Arial" w:cs="Arial"/>
        </w:rPr>
        <w:t>dB</w:t>
      </w:r>
      <w:r w:rsidR="00EE6E41">
        <w:rPr>
          <w:rFonts w:ascii="Arial" w:hAnsi="Arial" w:cs="Arial"/>
        </w:rPr>
        <w:t>m</w:t>
      </w:r>
      <w:r w:rsidR="00744D2D">
        <w:rPr>
          <w:rFonts w:ascii="Arial" w:hAnsi="Arial" w:cs="Arial"/>
        </w:rPr>
        <w:t xml:space="preserve"> </w:t>
      </w:r>
    </w:p>
    <w:p w14:paraId="2F04D503" w14:textId="43ECB9EB" w:rsidR="00CB5479" w:rsidRDefault="00CB5479" w:rsidP="00CB5479">
      <w:pPr>
        <w:rPr>
          <w:rFonts w:ascii="Arial" w:hAnsi="Arial" w:cs="Arial"/>
        </w:rPr>
      </w:pPr>
      <w:bookmarkStart w:id="79" w:name="OLE_LINK210"/>
      <w:bookmarkStart w:id="80" w:name="OLE_LINK76"/>
      <w:bookmarkEnd w:id="77"/>
      <w:bookmarkEnd w:id="78"/>
      <w:r>
        <w:rPr>
          <w:rFonts w:ascii="Arial" w:hAnsi="Arial"/>
          <w:lang w:val="en-US"/>
        </w:rPr>
        <w:t xml:space="preserve">In Test 1, NR Cell 2 SSB_RP is -93dBm/SCS. </w:t>
      </w:r>
      <w:bookmarkStart w:id="81" w:name="OLE_LINK55"/>
      <w:r>
        <w:rPr>
          <w:rFonts w:ascii="Arial" w:hAnsi="Arial"/>
        </w:rPr>
        <w:t>This inequality is satisfied by 43dB under nominal conditions.</w:t>
      </w:r>
      <w:r w:rsidR="00946307" w:rsidRPr="00946307">
        <w:rPr>
          <w:rFonts w:ascii="Arial" w:hAnsi="Arial"/>
        </w:rPr>
        <w:t xml:space="preserve"> </w:t>
      </w:r>
      <w:r w:rsidR="00946307">
        <w:rPr>
          <w:rFonts w:ascii="Arial" w:hAnsi="Arial"/>
        </w:rPr>
        <w:t>The overall uncertainty for UE</w:t>
      </w:r>
      <w:r w:rsidR="00444D00">
        <w:rPr>
          <w:rFonts w:ascii="Arial" w:hAnsi="Arial"/>
        </w:rPr>
        <w:t xml:space="preserve"> m</w:t>
      </w:r>
      <w:r w:rsidR="00946307">
        <w:rPr>
          <w:rFonts w:ascii="Arial" w:hAnsi="Arial"/>
        </w:rPr>
        <w:t>easured (Cell 2 SS-RSRP +</w:t>
      </w:r>
      <w:proofErr w:type="spellStart"/>
      <w:r w:rsidR="008D2724">
        <w:rPr>
          <w:rFonts w:ascii="Arial" w:hAnsi="Arial"/>
          <w:i/>
          <w:iCs/>
        </w:rPr>
        <w:t>o</w:t>
      </w:r>
      <w:r w:rsidR="00946307" w:rsidRPr="00444D00">
        <w:rPr>
          <w:rFonts w:ascii="Arial" w:hAnsi="Arial"/>
          <w:i/>
          <w:iCs/>
        </w:rPr>
        <w:t>ffsetM</w:t>
      </w:r>
      <w:r w:rsidR="0058016E">
        <w:rPr>
          <w:rFonts w:ascii="Arial" w:hAnsi="Arial"/>
          <w:i/>
          <w:iCs/>
        </w:rPr>
        <w:t>O</w:t>
      </w:r>
      <w:proofErr w:type="spellEnd"/>
      <w:r w:rsidR="00444D00">
        <w:rPr>
          <w:rFonts w:ascii="Arial" w:hAnsi="Arial"/>
        </w:rPr>
        <w:t xml:space="preserve"> - </w:t>
      </w:r>
      <w:r w:rsidR="00946307">
        <w:rPr>
          <w:rFonts w:ascii="Arial" w:hAnsi="Arial"/>
        </w:rPr>
        <w:t xml:space="preserve">A4 threshold), considering both test system and UE measurement uncertainties, is </w:t>
      </w:r>
      <w:bookmarkStart w:id="82" w:name="OLE_LINK54"/>
      <w:bookmarkStart w:id="83" w:name="OLE_LINK64"/>
      <w:r w:rsidR="00946307">
        <w:rPr>
          <w:rFonts w:ascii="Arial" w:hAnsi="Arial" w:cs="Arial"/>
        </w:rPr>
        <w:t>±</w:t>
      </w:r>
      <w:r w:rsidR="00FB2C29">
        <w:rPr>
          <w:rFonts w:ascii="Arial" w:hAnsi="Arial" w:cs="Arial"/>
        </w:rPr>
        <w:t>26</w:t>
      </w:r>
      <w:r w:rsidR="00946307">
        <w:rPr>
          <w:rFonts w:ascii="Arial" w:hAnsi="Arial" w:cs="Arial"/>
        </w:rPr>
        <w:t>.6</w:t>
      </w:r>
      <w:r w:rsidR="00FB2C29">
        <w:rPr>
          <w:rFonts w:ascii="Arial" w:hAnsi="Arial" w:cs="Arial"/>
        </w:rPr>
        <w:t>5</w:t>
      </w:r>
      <w:r w:rsidR="00946307">
        <w:rPr>
          <w:rFonts w:ascii="Arial" w:hAnsi="Arial"/>
        </w:rPr>
        <w:t xml:space="preserve">dB </w:t>
      </w:r>
      <w:r w:rsidR="00FB2C29">
        <w:rPr>
          <w:rFonts w:ascii="Arial" w:hAnsi="Arial"/>
        </w:rPr>
        <w:t xml:space="preserve">for Io lower part </w:t>
      </w:r>
      <w:bookmarkEnd w:id="82"/>
      <w:r w:rsidR="00FB2C29">
        <w:rPr>
          <w:rFonts w:ascii="Arial" w:hAnsi="Arial"/>
        </w:rPr>
        <w:t xml:space="preserve">and </w:t>
      </w:r>
      <w:r w:rsidR="00FB2C29">
        <w:rPr>
          <w:rFonts w:ascii="Arial" w:hAnsi="Arial" w:cs="Arial"/>
        </w:rPr>
        <w:t>±28.65</w:t>
      </w:r>
      <w:r w:rsidR="00FB2C29">
        <w:rPr>
          <w:rFonts w:ascii="Arial" w:hAnsi="Arial"/>
        </w:rPr>
        <w:t xml:space="preserve">dB for Io upper part </w:t>
      </w:r>
      <w:bookmarkEnd w:id="83"/>
      <w:r w:rsidR="00946307">
        <w:rPr>
          <w:rFonts w:ascii="Arial" w:hAnsi="Arial"/>
        </w:rPr>
        <w:t xml:space="preserve">as calculated in step d) of the accompanying spreadsheet. </w:t>
      </w:r>
      <w:r w:rsidR="00946307">
        <w:rPr>
          <w:rFonts w:ascii="Arial" w:hAnsi="Arial" w:cs="Arial"/>
        </w:rPr>
        <w:t>Accounting for this overall uncertainty, the inequality defined above</w:t>
      </w:r>
      <w:r w:rsidR="0058016E">
        <w:rPr>
          <w:rFonts w:ascii="Arial" w:hAnsi="Arial" w:cs="Arial"/>
        </w:rPr>
        <w:t xml:space="preserve"> can </w:t>
      </w:r>
      <w:r w:rsidR="00946307">
        <w:rPr>
          <w:rFonts w:ascii="Arial" w:hAnsi="Arial" w:cs="Arial"/>
        </w:rPr>
        <w:t>ensure that (Cell 2 SS-RSRP</w:t>
      </w:r>
      <w:r w:rsidR="0058016E">
        <w:rPr>
          <w:rFonts w:ascii="Arial" w:hAnsi="Arial" w:cs="Arial"/>
        </w:rPr>
        <w:t xml:space="preserve"> + </w:t>
      </w:r>
      <w:proofErr w:type="spellStart"/>
      <w:r w:rsidR="008D2724" w:rsidRPr="00515BD2">
        <w:rPr>
          <w:rFonts w:ascii="Arial" w:hAnsi="Arial" w:cs="Arial"/>
          <w:i/>
          <w:iCs/>
        </w:rPr>
        <w:t>o</w:t>
      </w:r>
      <w:r w:rsidR="0058016E" w:rsidRPr="00515BD2">
        <w:rPr>
          <w:rFonts w:ascii="Arial" w:hAnsi="Arial" w:cs="Arial"/>
          <w:i/>
          <w:iCs/>
        </w:rPr>
        <w:t>ffsetMO</w:t>
      </w:r>
      <w:proofErr w:type="spellEnd"/>
      <w:r w:rsidR="00946307">
        <w:rPr>
          <w:rFonts w:ascii="Arial" w:hAnsi="Arial" w:cs="Arial"/>
        </w:rPr>
        <w:t>) &gt; A</w:t>
      </w:r>
      <w:r w:rsidR="00515BD2">
        <w:rPr>
          <w:rFonts w:ascii="Arial" w:hAnsi="Arial" w:cs="Arial"/>
        </w:rPr>
        <w:t>4 threshold</w:t>
      </w:r>
      <w:r w:rsidR="00946307">
        <w:rPr>
          <w:rFonts w:ascii="Arial" w:hAnsi="Arial" w:cs="Arial"/>
        </w:rPr>
        <w:t xml:space="preserve">. </w:t>
      </w:r>
      <w:r w:rsidR="005C7D52">
        <w:rPr>
          <w:rFonts w:ascii="Arial" w:hAnsi="Arial" w:cs="Arial"/>
        </w:rPr>
        <w:t>Therefore,</w:t>
      </w:r>
      <w:r w:rsidR="00515BD2">
        <w:rPr>
          <w:rFonts w:ascii="Arial" w:hAnsi="Arial" w:cs="Arial"/>
        </w:rPr>
        <w:t xml:space="preserve"> no offset is applied</w:t>
      </w:r>
      <w:r w:rsidR="00946307">
        <w:rPr>
          <w:rFonts w:ascii="Arial" w:hAnsi="Arial" w:cs="Arial"/>
        </w:rPr>
        <w:t>.</w:t>
      </w:r>
    </w:p>
    <w:p w14:paraId="4EE6C9C5" w14:textId="7AFF2A07" w:rsidR="005A0A30" w:rsidRDefault="005A0A30" w:rsidP="005A0A30">
      <w:pPr>
        <w:rPr>
          <w:rFonts w:ascii="Arial" w:hAnsi="Arial"/>
          <w:b/>
          <w:bCs/>
        </w:rPr>
      </w:pPr>
      <w:bookmarkStart w:id="84" w:name="OLE_LINK67"/>
      <w:bookmarkEnd w:id="75"/>
      <w:r>
        <w:rPr>
          <w:rFonts w:ascii="Arial" w:hAnsi="Arial"/>
          <w:b/>
          <w:bCs/>
        </w:rPr>
        <w:t xml:space="preserve">Test 2: </w:t>
      </w:r>
    </w:p>
    <w:p w14:paraId="69C89F9A" w14:textId="020EA917" w:rsidR="00813601" w:rsidRDefault="00813601" w:rsidP="00813601">
      <w:pPr>
        <w:rPr>
          <w:rFonts w:ascii="Arial" w:hAnsi="Arial"/>
        </w:rPr>
      </w:pPr>
      <w:r>
        <w:rPr>
          <w:rFonts w:ascii="Arial" w:hAnsi="Arial"/>
        </w:rPr>
        <w:t xml:space="preserve">The test equipment uncertainties take SSB </w:t>
      </w:r>
      <w:proofErr w:type="spellStart"/>
      <w:r>
        <w:rPr>
          <w:rFonts w:ascii="Arial" w:eastAsia="宋体" w:hAnsi="Arial"/>
          <w:lang w:eastAsia="zh-CN"/>
        </w:rPr>
        <w:t>Ês</w:t>
      </w:r>
      <w:proofErr w:type="spellEnd"/>
      <w:r>
        <w:rPr>
          <w:rFonts w:ascii="Arial" w:eastAsia="宋体" w:hAnsi="Arial"/>
          <w:lang w:eastAsia="zh-CN"/>
        </w:rPr>
        <w:t>/</w:t>
      </w:r>
      <w:proofErr w:type="spellStart"/>
      <w:r>
        <w:rPr>
          <w:rFonts w:ascii="Arial" w:eastAsia="宋体" w:hAnsi="Arial"/>
          <w:lang w:eastAsia="zh-CN"/>
        </w:rPr>
        <w:t>Iot</w:t>
      </w:r>
      <w:proofErr w:type="spellEnd"/>
      <w:r>
        <w:rPr>
          <w:rFonts w:ascii="Arial" w:hAnsi="Arial"/>
        </w:rPr>
        <w:t xml:space="preserve">, SSB_RP and Io outside the allowed ranges. </w:t>
      </w:r>
      <w:r w:rsidR="002C6922">
        <w:rPr>
          <w:rFonts w:ascii="Arial" w:hAnsi="Arial"/>
        </w:rPr>
        <w:t>To</w:t>
      </w:r>
      <w:r>
        <w:rPr>
          <w:rFonts w:ascii="Arial" w:hAnsi="Arial"/>
        </w:rPr>
        <w:t xml:space="preserve"> achieve SSB </w:t>
      </w:r>
      <w:proofErr w:type="spellStart"/>
      <w:r>
        <w:rPr>
          <w:rFonts w:ascii="Arial" w:eastAsia="宋体" w:hAnsi="Arial"/>
          <w:lang w:eastAsia="zh-CN"/>
        </w:rPr>
        <w:t>Ês</w:t>
      </w:r>
      <w:proofErr w:type="spellEnd"/>
      <w:r>
        <w:rPr>
          <w:rFonts w:ascii="Arial" w:eastAsia="宋体" w:hAnsi="Arial"/>
          <w:lang w:eastAsia="zh-CN"/>
        </w:rPr>
        <w:t>/</w:t>
      </w:r>
      <w:proofErr w:type="spellStart"/>
      <w:r>
        <w:rPr>
          <w:rFonts w:ascii="Arial" w:eastAsia="宋体" w:hAnsi="Arial"/>
          <w:lang w:eastAsia="zh-CN"/>
        </w:rPr>
        <w:t>Iot</w:t>
      </w:r>
      <w:proofErr w:type="spellEnd"/>
      <w:r>
        <w:rPr>
          <w:rFonts w:ascii="Arial" w:hAnsi="Arial"/>
        </w:rPr>
        <w:t xml:space="preserve">, SSB_RP and Io values within the requirements, </w:t>
      </w:r>
      <w:bookmarkStart w:id="85" w:name="OLE_LINK60"/>
      <w:r>
        <w:rPr>
          <w:rFonts w:ascii="Arial" w:hAnsi="Arial"/>
        </w:rPr>
        <w:t xml:space="preserve">the </w:t>
      </w:r>
      <w:proofErr w:type="spellStart"/>
      <w:r>
        <w:rPr>
          <w:rFonts w:ascii="Arial" w:eastAsia="宋体" w:hAnsi="Arial"/>
          <w:lang w:eastAsia="zh-CN"/>
        </w:rPr>
        <w:t>Ês</w:t>
      </w:r>
      <w:proofErr w:type="spellEnd"/>
      <w:r>
        <w:rPr>
          <w:rFonts w:ascii="Arial" w:hAnsi="Arial"/>
        </w:rPr>
        <w:t xml:space="preserve"> of NR Cell 1 is</w:t>
      </w:r>
      <w:r w:rsidR="002C6922">
        <w:rPr>
          <w:rFonts w:ascii="Arial" w:hAnsi="Arial"/>
        </w:rPr>
        <w:t xml:space="preserve"> therefore </w:t>
      </w:r>
      <w:r>
        <w:rPr>
          <w:rFonts w:ascii="Arial" w:hAnsi="Arial"/>
        </w:rPr>
        <w:t xml:space="preserve">increased 3.65dB </w:t>
      </w:r>
      <w:bookmarkEnd w:id="85"/>
      <w:r>
        <w:rPr>
          <w:rFonts w:ascii="Arial" w:hAnsi="Arial"/>
        </w:rPr>
        <w:t xml:space="preserve">while the </w:t>
      </w:r>
      <w:bookmarkStart w:id="86" w:name="OLE_LINK63"/>
      <w:proofErr w:type="spellStart"/>
      <w:r>
        <w:rPr>
          <w:rFonts w:ascii="Arial" w:eastAsia="宋体" w:hAnsi="Arial"/>
          <w:lang w:eastAsia="zh-CN"/>
        </w:rPr>
        <w:t>Ês</w:t>
      </w:r>
      <w:bookmarkEnd w:id="86"/>
      <w:proofErr w:type="spellEnd"/>
      <w:r>
        <w:rPr>
          <w:rFonts w:ascii="Arial" w:hAnsi="Arial"/>
        </w:rPr>
        <w:t xml:space="preserve"> of NR Cell 2 is increased 6.65dB</w:t>
      </w:r>
      <w:r w:rsidR="002C6922">
        <w:rPr>
          <w:rFonts w:ascii="Arial" w:hAnsi="Arial"/>
        </w:rPr>
        <w:t>.</w:t>
      </w:r>
      <w:r>
        <w:rPr>
          <w:rFonts w:ascii="Arial" w:hAnsi="Arial"/>
        </w:rPr>
        <w:t xml:space="preserve"> </w:t>
      </w:r>
    </w:p>
    <w:bookmarkEnd w:id="84"/>
    <w:p w14:paraId="27C3BEFF" w14:textId="118338F9" w:rsidR="002C6922" w:rsidRDefault="00B35AE6" w:rsidP="00B35AE6">
      <w:pPr>
        <w:rPr>
          <w:rFonts w:ascii="Arial" w:hAnsi="Arial"/>
        </w:rPr>
      </w:pPr>
      <w:r>
        <w:rPr>
          <w:rFonts w:ascii="Arial" w:hAnsi="Arial"/>
        </w:rPr>
        <w:t>Consider</w:t>
      </w:r>
      <w:r w:rsidR="006B3E6F">
        <w:rPr>
          <w:rFonts w:ascii="Arial" w:hAnsi="Arial"/>
        </w:rPr>
        <w:t xml:space="preserve"> </w:t>
      </w:r>
      <w:r>
        <w:rPr>
          <w:rFonts w:ascii="Arial" w:hAnsi="Arial"/>
        </w:rPr>
        <w:t>A4 report entering condition, p</w:t>
      </w:r>
      <w:r w:rsidR="002C6922">
        <w:rPr>
          <w:rFonts w:ascii="Arial" w:hAnsi="Arial"/>
        </w:rPr>
        <w:t>utting in values and rearranging gives:</w:t>
      </w:r>
    </w:p>
    <w:p w14:paraId="0F3015ED" w14:textId="0F45DF59" w:rsidR="002C6922" w:rsidRDefault="002C6922" w:rsidP="002C6922">
      <w:pPr>
        <w:pStyle w:val="B1"/>
        <w:rPr>
          <w:rFonts w:ascii="Arial" w:hAnsi="Arial" w:cs="Arial"/>
        </w:rPr>
      </w:pPr>
      <w:r>
        <w:rPr>
          <w:rFonts w:ascii="Arial" w:hAnsi="Arial" w:cs="Arial"/>
        </w:rPr>
        <w:t xml:space="preserve">(-109.1dBm) + 16dB &gt; -120dBm </w:t>
      </w:r>
    </w:p>
    <w:bookmarkEnd w:id="81"/>
    <w:p w14:paraId="1160DECA" w14:textId="0942C1D1" w:rsidR="005C7D52" w:rsidRDefault="00A44DC6" w:rsidP="005C7D52">
      <w:pPr>
        <w:rPr>
          <w:rFonts w:ascii="Arial" w:hAnsi="Arial" w:cs="Arial"/>
        </w:rPr>
      </w:pPr>
      <w:r>
        <w:rPr>
          <w:rFonts w:ascii="Arial" w:hAnsi="Arial" w:cs="Arial"/>
        </w:rPr>
        <w:t>In Test 2, NR Cell 2 SSB_RP is specified</w:t>
      </w:r>
      <w:r w:rsidR="005C7D52">
        <w:rPr>
          <w:rFonts w:ascii="Arial" w:hAnsi="Arial" w:cs="Arial"/>
        </w:rPr>
        <w:t xml:space="preserve"> </w:t>
      </w:r>
      <w:r>
        <w:rPr>
          <w:rFonts w:ascii="Arial" w:hAnsi="Arial" w:cs="Arial"/>
        </w:rPr>
        <w:t>based on band selection</w:t>
      </w:r>
      <w:r w:rsidR="005C7D52">
        <w:rPr>
          <w:rFonts w:ascii="Arial" w:hAnsi="Arial" w:cs="Arial"/>
        </w:rPr>
        <w:t xml:space="preserve">. The minimum SSB_RPs for n257/n258/n261 are the same and it’s -109.1dBm/SCS which is lower than n259/n260’s minimum SSB_RPs. If -109.1dBm/SCS can satisfy the inequality defined above, then other bands’ SSB_RP can also satisfy. </w:t>
      </w:r>
      <w:r w:rsidR="00557D81">
        <w:rPr>
          <w:rFonts w:ascii="Arial" w:hAnsi="Arial" w:cs="Arial"/>
        </w:rPr>
        <w:t>C</w:t>
      </w:r>
      <w:r w:rsidR="005C7D52">
        <w:rPr>
          <w:rFonts w:ascii="Arial" w:hAnsi="Arial" w:cs="Arial"/>
        </w:rPr>
        <w:t>onsidering</w:t>
      </w:r>
      <w:r w:rsidR="00557D81">
        <w:rPr>
          <w:rFonts w:ascii="Arial" w:hAnsi="Arial" w:cs="Arial"/>
        </w:rPr>
        <w:t xml:space="preserve"> </w:t>
      </w:r>
      <w:proofErr w:type="spellStart"/>
      <w:r w:rsidR="00557D81">
        <w:rPr>
          <w:rFonts w:ascii="Arial" w:eastAsia="宋体" w:hAnsi="Arial"/>
          <w:lang w:eastAsia="zh-CN"/>
        </w:rPr>
        <w:t>Ês</w:t>
      </w:r>
      <w:proofErr w:type="spellEnd"/>
      <w:r w:rsidR="00557D81">
        <w:rPr>
          <w:rFonts w:ascii="Arial" w:hAnsi="Arial" w:cs="Arial"/>
        </w:rPr>
        <w:t xml:space="preserve"> </w:t>
      </w:r>
      <w:r w:rsidR="00A55259">
        <w:rPr>
          <w:rFonts w:ascii="Arial" w:hAnsi="Arial" w:cs="Arial"/>
        </w:rPr>
        <w:t xml:space="preserve">already </w:t>
      </w:r>
      <w:r w:rsidR="00557D81">
        <w:rPr>
          <w:rFonts w:ascii="Arial" w:hAnsi="Arial" w:cs="Arial"/>
        </w:rPr>
        <w:t xml:space="preserve">increased 6.65dB mentioned above, </w:t>
      </w:r>
      <w:r w:rsidR="005C7D52">
        <w:rPr>
          <w:rFonts w:ascii="Arial" w:hAnsi="Arial"/>
        </w:rPr>
        <w:t>this inequality is satisfied by</w:t>
      </w:r>
      <w:r w:rsidR="00557D81">
        <w:rPr>
          <w:rFonts w:ascii="Arial" w:hAnsi="Arial"/>
        </w:rPr>
        <w:t xml:space="preserve"> </w:t>
      </w:r>
      <w:r w:rsidR="00536076">
        <w:rPr>
          <w:rFonts w:ascii="Arial" w:hAnsi="Arial"/>
        </w:rPr>
        <w:t xml:space="preserve">33.55dB </w:t>
      </w:r>
      <w:r w:rsidR="00557D81">
        <w:rPr>
          <w:rFonts w:ascii="Arial" w:hAnsi="Arial"/>
        </w:rPr>
        <w:t>(</w:t>
      </w:r>
      <w:r w:rsidR="00E96F24">
        <w:rPr>
          <w:rFonts w:ascii="Arial" w:hAnsi="Arial"/>
        </w:rPr>
        <w:t>26.9</w:t>
      </w:r>
      <w:r w:rsidR="005C7D52">
        <w:rPr>
          <w:rFonts w:ascii="Arial" w:hAnsi="Arial"/>
        </w:rPr>
        <w:t>dB</w:t>
      </w:r>
      <w:r w:rsidR="00557D81">
        <w:rPr>
          <w:rFonts w:ascii="Arial" w:hAnsi="Arial"/>
        </w:rPr>
        <w:t xml:space="preserve"> + 6.65dB)</w:t>
      </w:r>
      <w:r w:rsidR="005C7D52">
        <w:rPr>
          <w:rFonts w:ascii="Arial" w:hAnsi="Arial"/>
        </w:rPr>
        <w:t xml:space="preserve"> under nominal conditions. The overall uncertainty for UE measured (Cell 2 </w:t>
      </w:r>
      <w:r w:rsidR="005C7D52">
        <w:rPr>
          <w:rFonts w:ascii="Arial" w:hAnsi="Arial"/>
        </w:rPr>
        <w:lastRenderedPageBreak/>
        <w:t>SS-RSRP +</w:t>
      </w:r>
      <w:proofErr w:type="spellStart"/>
      <w:r w:rsidR="005C7D52">
        <w:rPr>
          <w:rFonts w:ascii="Arial" w:hAnsi="Arial"/>
          <w:i/>
          <w:iCs/>
        </w:rPr>
        <w:t>offsetMO</w:t>
      </w:r>
      <w:proofErr w:type="spellEnd"/>
      <w:r w:rsidR="005C7D52">
        <w:rPr>
          <w:rFonts w:ascii="Arial" w:hAnsi="Arial"/>
        </w:rPr>
        <w:t xml:space="preserve"> - A4 threshold)</w:t>
      </w:r>
      <w:r w:rsidR="00A55259">
        <w:rPr>
          <w:rFonts w:ascii="Arial" w:hAnsi="Arial"/>
        </w:rPr>
        <w:t xml:space="preserve">, is same as Test 1. That’s </w:t>
      </w:r>
      <w:r w:rsidR="00A55259">
        <w:rPr>
          <w:rFonts w:ascii="Arial" w:hAnsi="Arial" w:cs="Arial"/>
        </w:rPr>
        <w:t>±26.65</w:t>
      </w:r>
      <w:r w:rsidR="00A55259">
        <w:rPr>
          <w:rFonts w:ascii="Arial" w:hAnsi="Arial"/>
        </w:rPr>
        <w:t xml:space="preserve">dB for Io lower part and </w:t>
      </w:r>
      <w:r w:rsidR="00A55259">
        <w:rPr>
          <w:rFonts w:ascii="Arial" w:hAnsi="Arial" w:cs="Arial"/>
        </w:rPr>
        <w:t>±28.65</w:t>
      </w:r>
      <w:r w:rsidR="00A55259">
        <w:rPr>
          <w:rFonts w:ascii="Arial" w:hAnsi="Arial"/>
        </w:rPr>
        <w:t>dB for Io upper part</w:t>
      </w:r>
      <w:bookmarkStart w:id="87" w:name="OLE_LINK65"/>
      <w:r w:rsidR="00172EE1">
        <w:rPr>
          <w:rFonts w:ascii="Arial" w:hAnsi="Arial"/>
        </w:rPr>
        <w:t>. A</w:t>
      </w:r>
      <w:r w:rsidR="005C7D52">
        <w:rPr>
          <w:rFonts w:ascii="Arial" w:hAnsi="Arial" w:cs="Arial"/>
        </w:rPr>
        <w:t>ccounting for this overall uncertainty, the inequality defined above</w:t>
      </w:r>
      <w:r w:rsidR="00172EE1">
        <w:rPr>
          <w:rFonts w:ascii="Arial" w:hAnsi="Arial" w:cs="Arial"/>
        </w:rPr>
        <w:t xml:space="preserve"> is ensured to satisfy and </w:t>
      </w:r>
      <w:r w:rsidR="005C7D52">
        <w:rPr>
          <w:rFonts w:ascii="Arial" w:hAnsi="Arial" w:cs="Arial"/>
        </w:rPr>
        <w:t xml:space="preserve">no offset is </w:t>
      </w:r>
      <w:r w:rsidR="00172EE1">
        <w:rPr>
          <w:rFonts w:ascii="Arial" w:hAnsi="Arial" w:cs="Arial"/>
        </w:rPr>
        <w:t xml:space="preserve">therefore </w:t>
      </w:r>
      <w:r w:rsidR="005C7D52">
        <w:rPr>
          <w:rFonts w:ascii="Arial" w:hAnsi="Arial" w:cs="Arial"/>
        </w:rPr>
        <w:t>applied.</w:t>
      </w:r>
    </w:p>
    <w:p w14:paraId="37203C89" w14:textId="05E17C0B" w:rsidR="00550B71" w:rsidRDefault="00550B71" w:rsidP="00550B71">
      <w:pPr>
        <w:rPr>
          <w:rFonts w:ascii="Arial" w:hAnsi="Arial"/>
        </w:rPr>
      </w:pPr>
      <w:bookmarkStart w:id="88" w:name="OLE_LINK57"/>
      <w:bookmarkEnd w:id="69"/>
      <w:bookmarkEnd w:id="79"/>
      <w:bookmarkEnd w:id="80"/>
      <w:bookmarkEnd w:id="87"/>
    </w:p>
    <w:bookmarkEnd w:id="70"/>
    <w:bookmarkEnd w:id="88"/>
    <w:p w14:paraId="42B99B97" w14:textId="77777777" w:rsidR="003C73F4" w:rsidRPr="00A2114C" w:rsidRDefault="003C73F4" w:rsidP="00B33D82">
      <w:pPr>
        <w:spacing w:before="120" w:after="120"/>
        <w:rPr>
          <w:rFonts w:ascii="Arial" w:hAnsi="Arial"/>
          <w:u w:val="single"/>
        </w:rPr>
      </w:pPr>
      <w:r w:rsidRPr="00A2114C">
        <w:rPr>
          <w:rFonts w:ascii="Arial" w:hAnsi="Arial"/>
          <w:u w:val="single"/>
        </w:rPr>
        <w:t>f) Parameters modified by Test Tolerances</w:t>
      </w:r>
    </w:p>
    <w:p w14:paraId="6592D83B" w14:textId="77777777" w:rsidR="003C73F4" w:rsidRDefault="003C73F4" w:rsidP="00B33D82">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4D7E2A3F" w14:textId="77777777" w:rsidR="003C73F4" w:rsidRDefault="003C73F4" w:rsidP="00B33D82">
      <w:pPr>
        <w:spacing w:after="60"/>
        <w:rPr>
          <w:rFonts w:ascii="Arial" w:hAnsi="Arial"/>
        </w:rPr>
      </w:pPr>
      <w:r w:rsidRPr="00BB0F57">
        <w:rPr>
          <w:rFonts w:ascii="Arial" w:hAnsi="Arial"/>
        </w:rPr>
        <w:t xml:space="preserve">Re-derived parameters are calculated using the same methods as were used in step b). </w:t>
      </w:r>
    </w:p>
    <w:p w14:paraId="612E8F8F" w14:textId="77777777" w:rsidR="009D6EF3" w:rsidRPr="00BB0F57" w:rsidRDefault="009D6EF3" w:rsidP="00B33D82">
      <w:pPr>
        <w:spacing w:after="60"/>
        <w:rPr>
          <w:rFonts w:ascii="Arial" w:hAnsi="Arial"/>
        </w:rPr>
      </w:pPr>
    </w:p>
    <w:p w14:paraId="7C27926B" w14:textId="77777777" w:rsidR="003C73F4" w:rsidRPr="000C3F6F" w:rsidRDefault="003C73F4" w:rsidP="00B33D82">
      <w:pPr>
        <w:spacing w:before="120" w:after="120"/>
        <w:rPr>
          <w:rFonts w:ascii="Arial" w:hAnsi="Arial"/>
          <w:u w:val="single"/>
        </w:rPr>
      </w:pPr>
      <w:r w:rsidRPr="000C3F6F">
        <w:rPr>
          <w:rFonts w:ascii="Arial" w:hAnsi="Arial"/>
          <w:u w:val="single"/>
        </w:rPr>
        <w:t>g) Check controlled parameters Min/Max</w:t>
      </w:r>
    </w:p>
    <w:p w14:paraId="1529036B" w14:textId="77777777" w:rsidR="003C73F4" w:rsidRPr="000C3F6F" w:rsidRDefault="003C73F4" w:rsidP="00B33D82">
      <w:pPr>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6174CCC0" w14:textId="25192632" w:rsidR="003C73F4" w:rsidRPr="00996475" w:rsidRDefault="003C73F4" w:rsidP="00B33D82">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E51688">
        <w:rPr>
          <w:rFonts w:ascii="Arial" w:hAnsi="Arial"/>
        </w:rPr>
        <w:t xml:space="preserve">SSB </w:t>
      </w:r>
      <w:r w:rsidR="00A57125">
        <w:rPr>
          <w:rFonts w:ascii="Arial" w:eastAsia="宋体" w:hAnsi="Arial"/>
          <w:lang w:eastAsia="zh-CN"/>
        </w:rPr>
        <w:t>Ês/Iot</w:t>
      </w:r>
      <w:r>
        <w:rPr>
          <w:rFonts w:ascii="Arial" w:hAnsi="Arial"/>
        </w:rPr>
        <w:t>, SSB_RP and Io</w:t>
      </w:r>
      <w:r w:rsidRPr="000C3F6F">
        <w:rPr>
          <w:rFonts w:ascii="Arial" w:hAnsi="Arial"/>
        </w:rPr>
        <w:t>). It is not necessary to calculate all parameters during each</w:t>
      </w:r>
      <w:r w:rsidR="00D3045D">
        <w:rPr>
          <w:rFonts w:ascii="Arial" w:hAnsi="Arial"/>
        </w:rPr>
        <w:t xml:space="preserve"> subtest</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 xml:space="preserve">by </w:t>
      </w:r>
      <w:bookmarkStart w:id="89" w:name="OLE_LINK62"/>
      <w:r w:rsidRPr="00996475">
        <w:rPr>
          <w:rFonts w:ascii="Arial" w:hAnsi="Arial"/>
        </w:rPr>
        <w:t xml:space="preserve">turquoise cells </w:t>
      </w:r>
      <w:bookmarkEnd w:id="89"/>
      <w:r w:rsidRPr="00996475">
        <w:rPr>
          <w:rFonts w:ascii="Arial" w:hAnsi="Arial"/>
        </w:rPr>
        <w:t>in the spreadsheet. If all requirements are met, then the exercise is complete.</w:t>
      </w:r>
    </w:p>
    <w:p w14:paraId="58DFDA62" w14:textId="77777777" w:rsidR="003C73F4" w:rsidRDefault="003C73F4" w:rsidP="00B33D82">
      <w:pPr>
        <w:rPr>
          <w:rFonts w:ascii="Arial" w:hAnsi="Arial"/>
        </w:rPr>
      </w:pPr>
      <w:r w:rsidRPr="00C1282A">
        <w:rPr>
          <w:rFonts w:ascii="Arial" w:hAnsi="Arial"/>
        </w:rPr>
        <w:t>With the uncertainty values and test tolerances proposed, all the requirements are met.</w:t>
      </w:r>
    </w:p>
    <w:p w14:paraId="1EC9CC60" w14:textId="2074DF30" w:rsidR="00B06F7E" w:rsidRDefault="00B06F7E" w:rsidP="00B33D82">
      <w:pPr>
        <w:rPr>
          <w:rFonts w:ascii="Arial" w:hAnsi="Arial"/>
        </w:rPr>
      </w:pPr>
      <w:r>
        <w:rPr>
          <w:rFonts w:ascii="Arial" w:hAnsi="Arial"/>
        </w:rPr>
        <w:t xml:space="preserve">For this test, </w:t>
      </w:r>
      <w:r w:rsidR="002529BB">
        <w:rPr>
          <w:rFonts w:ascii="Arial" w:hAnsi="Arial"/>
        </w:rPr>
        <w:t>A</w:t>
      </w:r>
      <w:r w:rsidR="001159F6">
        <w:rPr>
          <w:rFonts w:ascii="Arial" w:hAnsi="Arial"/>
        </w:rPr>
        <w:t xml:space="preserve">4 </w:t>
      </w:r>
      <w:r w:rsidR="002529BB">
        <w:rPr>
          <w:rFonts w:ascii="Arial" w:hAnsi="Arial"/>
        </w:rPr>
        <w:t>report is the</w:t>
      </w:r>
      <w:r w:rsidR="00251776">
        <w:rPr>
          <w:rFonts w:ascii="Arial" w:hAnsi="Arial"/>
        </w:rPr>
        <w:t xml:space="preserve"> </w:t>
      </w:r>
      <w:r w:rsidR="00251776" w:rsidRPr="0003034B">
        <w:rPr>
          <w:rFonts w:ascii="Arial" w:hAnsi="Arial"/>
        </w:rPr>
        <w:t>p</w:t>
      </w:r>
      <w:r w:rsidR="00251776" w:rsidRPr="00251776">
        <w:rPr>
          <w:rFonts w:ascii="Arial" w:hAnsi="Arial"/>
        </w:rPr>
        <w:t>recondition</w:t>
      </w:r>
      <w:r w:rsidR="002529BB">
        <w:rPr>
          <w:rFonts w:ascii="Arial" w:hAnsi="Arial"/>
        </w:rPr>
        <w:t xml:space="preserve">, and </w:t>
      </w:r>
      <w:r>
        <w:rPr>
          <w:rFonts w:ascii="Arial" w:hAnsi="Arial"/>
        </w:rPr>
        <w:t xml:space="preserve">the </w:t>
      </w:r>
      <w:r w:rsidR="0003034B">
        <w:rPr>
          <w:rFonts w:ascii="Arial" w:hAnsi="Arial"/>
        </w:rPr>
        <w:t xml:space="preserve">final </w:t>
      </w:r>
      <w:r>
        <w:rPr>
          <w:rFonts w:ascii="Arial" w:hAnsi="Arial"/>
        </w:rPr>
        <w:t>verdict is based on the</w:t>
      </w:r>
      <w:r w:rsidR="00332108">
        <w:rPr>
          <w:rFonts w:ascii="Arial" w:hAnsi="Arial"/>
        </w:rPr>
        <w:t xml:space="preserve"> L1</w:t>
      </w:r>
      <w:r>
        <w:rPr>
          <w:rFonts w:ascii="Arial" w:hAnsi="Arial"/>
        </w:rPr>
        <w:t>-RSRP values reported by the UE. As stated earlier, the reported values are affected by:</w:t>
      </w:r>
    </w:p>
    <w:p w14:paraId="3EB2527F" w14:textId="5CD9BA5C" w:rsidR="00B06F7E" w:rsidRDefault="00B06F7E" w:rsidP="00B33D82">
      <w:pPr>
        <w:numPr>
          <w:ilvl w:val="0"/>
          <w:numId w:val="17"/>
        </w:numPr>
        <w:autoSpaceDE w:val="0"/>
        <w:autoSpaceDN w:val="0"/>
        <w:adjustRightInd w:val="0"/>
        <w:spacing w:after="60"/>
        <w:rPr>
          <w:rFonts w:ascii="Arial" w:hAnsi="Arial"/>
        </w:rPr>
      </w:pPr>
      <w:r>
        <w:rPr>
          <w:rFonts w:ascii="Arial" w:hAnsi="Arial"/>
        </w:rPr>
        <w:t xml:space="preserve">The uncertainties in the stimulus set by the </w:t>
      </w:r>
      <w:r w:rsidR="00AD732D">
        <w:rPr>
          <w:rFonts w:ascii="Arial" w:hAnsi="Arial"/>
        </w:rPr>
        <w:t>t</w:t>
      </w:r>
      <w:r>
        <w:rPr>
          <w:rFonts w:ascii="Arial" w:hAnsi="Arial"/>
        </w:rPr>
        <w:t>est system (</w:t>
      </w:r>
      <w:r w:rsidR="00AD732D">
        <w:rPr>
          <w:rFonts w:ascii="Arial" w:hAnsi="Arial"/>
        </w:rPr>
        <w:t>d</w:t>
      </w:r>
      <w:r>
        <w:rPr>
          <w:rFonts w:ascii="Arial" w:hAnsi="Arial"/>
        </w:rPr>
        <w:t>ownlink signal</w:t>
      </w:r>
      <w:r w:rsidR="00AD732D">
        <w:rPr>
          <w:rFonts w:ascii="Arial" w:hAnsi="Arial"/>
        </w:rPr>
        <w:t>s</w:t>
      </w:r>
      <w:r>
        <w:rPr>
          <w:rFonts w:ascii="Arial" w:hAnsi="Arial"/>
        </w:rPr>
        <w:t>)</w:t>
      </w:r>
    </w:p>
    <w:p w14:paraId="5A13A0E3" w14:textId="0F08DB3F" w:rsidR="00B06F7E" w:rsidRDefault="00B06F7E" w:rsidP="00B33D82">
      <w:pPr>
        <w:numPr>
          <w:ilvl w:val="0"/>
          <w:numId w:val="17"/>
        </w:numPr>
        <w:autoSpaceDE w:val="0"/>
        <w:autoSpaceDN w:val="0"/>
        <w:adjustRightInd w:val="0"/>
        <w:rPr>
          <w:rFonts w:ascii="Arial" w:hAnsi="Arial"/>
        </w:rPr>
      </w:pPr>
      <w:r>
        <w:rPr>
          <w:rFonts w:ascii="Arial" w:hAnsi="Arial"/>
        </w:rPr>
        <w:t>The uncertainties in the UE response (</w:t>
      </w:r>
      <w:r w:rsidR="00AD5922">
        <w:rPr>
          <w:rFonts w:ascii="Arial" w:hAnsi="Arial"/>
        </w:rPr>
        <w:t>A</w:t>
      </w:r>
      <w:r w:rsidR="001159F6">
        <w:rPr>
          <w:rFonts w:ascii="Arial" w:hAnsi="Arial"/>
        </w:rPr>
        <w:t>4</w:t>
      </w:r>
      <w:r w:rsidR="00AD5922">
        <w:rPr>
          <w:rFonts w:ascii="Arial" w:hAnsi="Arial"/>
        </w:rPr>
        <w:t xml:space="preserve"> report, </w:t>
      </w:r>
      <w:r w:rsidR="00AD732D">
        <w:rPr>
          <w:rFonts w:ascii="Arial" w:hAnsi="Arial"/>
        </w:rPr>
        <w:t>L1</w:t>
      </w:r>
      <w:r>
        <w:rPr>
          <w:rFonts w:ascii="Arial" w:hAnsi="Arial"/>
        </w:rPr>
        <w:t xml:space="preserve">-RSRP reports) </w:t>
      </w:r>
    </w:p>
    <w:p w14:paraId="3E0FFAA2" w14:textId="1F6284BB" w:rsidR="00B06F7E" w:rsidRPr="00C1282A" w:rsidRDefault="00B06F7E" w:rsidP="00B33D82">
      <w:pPr>
        <w:rPr>
          <w:rFonts w:ascii="Arial" w:eastAsia="宋体" w:hAnsi="Arial"/>
          <w:lang w:eastAsia="zh-CN"/>
        </w:rPr>
      </w:pPr>
      <w:r>
        <w:rPr>
          <w:rFonts w:ascii="Arial" w:hAnsi="Arial"/>
        </w:rPr>
        <w:t>Having ensured that the stimulus set by the</w:t>
      </w:r>
      <w:r w:rsidR="00DD60F7">
        <w:rPr>
          <w:rFonts w:ascii="Arial" w:hAnsi="Arial"/>
        </w:rPr>
        <w:t xml:space="preserve"> t</w:t>
      </w:r>
      <w:r>
        <w:rPr>
          <w:rFonts w:ascii="Arial" w:hAnsi="Arial"/>
        </w:rPr>
        <w:t>est system remains within the side conditions, and knowing its uncertainty, now need to calculate the range of</w:t>
      </w:r>
      <w:r w:rsidR="00921B6A">
        <w:rPr>
          <w:rFonts w:ascii="Arial" w:hAnsi="Arial"/>
        </w:rPr>
        <w:t xml:space="preserve"> L1</w:t>
      </w:r>
      <w:r>
        <w:rPr>
          <w:rFonts w:ascii="Arial" w:hAnsi="Arial"/>
        </w:rPr>
        <w:t>-RSRP values that a conformant UE could report.</w:t>
      </w:r>
    </w:p>
    <w:p w14:paraId="060EEE59"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21BC02D" w14:textId="761F3360" w:rsidR="000551CA" w:rsidRDefault="000551CA" w:rsidP="000551CA">
      <w:pPr>
        <w:rPr>
          <w:rFonts w:ascii="Arial" w:hAnsi="Arial"/>
        </w:rPr>
      </w:pPr>
      <w:r>
        <w:rPr>
          <w:rFonts w:ascii="Arial" w:hAnsi="Arial"/>
        </w:rPr>
        <w:t>TS 38.533 test case 7.</w:t>
      </w:r>
      <w:r w:rsidR="00F0267E">
        <w:rPr>
          <w:rFonts w:ascii="Arial" w:hAnsi="Arial"/>
        </w:rPr>
        <w:t>7</w:t>
      </w:r>
      <w:r>
        <w:rPr>
          <w:rFonts w:ascii="Arial" w:hAnsi="Arial"/>
        </w:rPr>
        <w:t>.</w:t>
      </w:r>
      <w:r w:rsidR="00F0267E">
        <w:rPr>
          <w:rFonts w:ascii="Arial" w:hAnsi="Arial"/>
        </w:rPr>
        <w:t>15</w:t>
      </w:r>
      <w:r>
        <w:rPr>
          <w:rFonts w:ascii="Arial" w:hAnsi="Arial"/>
        </w:rPr>
        <w:t>.1 also contains configurations with different SSB subcarrier spacings. As the calculations use different values, a separate spreadsheet tab is provided. The shaded cells show what changes for different configurations. The following parameters are changed:</w:t>
      </w:r>
    </w:p>
    <w:p w14:paraId="0DA8671A" w14:textId="77777777" w:rsidR="000551CA" w:rsidRDefault="000551CA" w:rsidP="000551CA">
      <w:pPr>
        <w:numPr>
          <w:ilvl w:val="0"/>
          <w:numId w:val="32"/>
        </w:numPr>
        <w:rPr>
          <w:rFonts w:ascii="Arial" w:hAnsi="Arial" w:cs="Arial"/>
        </w:rPr>
      </w:pPr>
      <w:r>
        <w:rPr>
          <w:rFonts w:ascii="Arial" w:hAnsi="Arial" w:cs="Arial"/>
        </w:rPr>
        <w:t>Subcarrier spacing, section a)</w:t>
      </w:r>
    </w:p>
    <w:p w14:paraId="2CA0526B" w14:textId="76BC37B2" w:rsidR="001F6BBF" w:rsidRDefault="001F6BBF" w:rsidP="000551CA">
      <w:pPr>
        <w:numPr>
          <w:ilvl w:val="0"/>
          <w:numId w:val="32"/>
        </w:numPr>
        <w:rPr>
          <w:rFonts w:ascii="Arial" w:hAnsi="Arial" w:cs="Arial"/>
        </w:rPr>
      </w:pPr>
      <w:r>
        <w:rPr>
          <w:rFonts w:ascii="Arial" w:hAnsi="Arial" w:cs="Arial"/>
        </w:rPr>
        <w:t>SSB_RP</w:t>
      </w:r>
      <w:r w:rsidR="00364FC0">
        <w:rPr>
          <w:rFonts w:ascii="Arial" w:hAnsi="Arial" w:cs="Arial"/>
        </w:rPr>
        <w:t xml:space="preserve"> for Test 2</w:t>
      </w:r>
      <w:r>
        <w:rPr>
          <w:rFonts w:ascii="Arial" w:hAnsi="Arial" w:cs="Arial"/>
        </w:rPr>
        <w:t>, section a)</w:t>
      </w:r>
    </w:p>
    <w:p w14:paraId="10880160" w14:textId="77777777" w:rsidR="000551CA" w:rsidRDefault="000551CA" w:rsidP="000551CA">
      <w:pPr>
        <w:numPr>
          <w:ilvl w:val="0"/>
          <w:numId w:val="32"/>
        </w:numPr>
        <w:rPr>
          <w:rFonts w:ascii="Arial" w:hAnsi="Arial" w:cs="Arial"/>
        </w:rPr>
      </w:pPr>
      <w:r>
        <w:rPr>
          <w:rFonts w:ascii="Arial" w:hAnsi="Arial" w:cs="Arial"/>
        </w:rPr>
        <w:t>SSB_RP minimum requirement, section g) and associated Source/Reference</w:t>
      </w:r>
    </w:p>
    <w:p w14:paraId="59E7C8FB" w14:textId="68626EB9" w:rsidR="00EB5A8D" w:rsidRPr="001D690C" w:rsidRDefault="000551CA" w:rsidP="00CE1FB6">
      <w:pPr>
        <w:numPr>
          <w:ilvl w:val="0"/>
          <w:numId w:val="32"/>
        </w:numPr>
        <w:rPr>
          <w:rFonts w:ascii="Arial" w:hAnsi="Arial" w:cs="Arial"/>
        </w:rPr>
      </w:pPr>
      <w:r w:rsidRPr="00F61DA0">
        <w:rPr>
          <w:rFonts w:ascii="Arial" w:hAnsi="Arial" w:cs="Arial"/>
          <w:lang w:eastAsia="zh-CN"/>
        </w:rPr>
        <w:t xml:space="preserve">Io minimum requirement, </w:t>
      </w:r>
      <w:r w:rsidRPr="00F61DA0">
        <w:rPr>
          <w:rFonts w:ascii="Arial" w:hAnsi="Arial" w:cs="Arial"/>
        </w:rPr>
        <w:t>section g) and associated Source/Reference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EB5A8D" w:rsidRPr="001D690C"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4FE31" w14:textId="77777777" w:rsidR="00A835EA" w:rsidRPr="00D94B24" w:rsidRDefault="00A835EA" w:rsidP="00D24C15">
      <w:pPr>
        <w:spacing w:after="0"/>
      </w:pPr>
      <w:r>
        <w:separator/>
      </w:r>
    </w:p>
  </w:endnote>
  <w:endnote w:type="continuationSeparator" w:id="0">
    <w:p w14:paraId="272C853D" w14:textId="77777777" w:rsidR="00A835EA" w:rsidRPr="00D94B24" w:rsidRDefault="00A835EA"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1CFD7" w14:textId="77777777" w:rsidR="00A835EA" w:rsidRPr="00D94B24" w:rsidRDefault="00A835EA" w:rsidP="00D24C15">
      <w:pPr>
        <w:spacing w:after="0"/>
      </w:pPr>
      <w:r>
        <w:separator/>
      </w:r>
    </w:p>
  </w:footnote>
  <w:footnote w:type="continuationSeparator" w:id="0">
    <w:p w14:paraId="01554C1F" w14:textId="77777777" w:rsidR="00A835EA" w:rsidRPr="00D94B24" w:rsidRDefault="00A835EA"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C6417"/>
    <w:multiLevelType w:val="hybridMultilevel"/>
    <w:tmpl w:val="287C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81921"/>
    <w:multiLevelType w:val="hybridMultilevel"/>
    <w:tmpl w:val="3140D848"/>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354B4B"/>
    <w:multiLevelType w:val="hybridMultilevel"/>
    <w:tmpl w:val="6FE03C3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2CD63B50"/>
    <w:multiLevelType w:val="hybridMultilevel"/>
    <w:tmpl w:val="61D6C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DF01F51"/>
    <w:multiLevelType w:val="hybridMultilevel"/>
    <w:tmpl w:val="259E8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F43DFD"/>
    <w:multiLevelType w:val="hybridMultilevel"/>
    <w:tmpl w:val="A1E438D8"/>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6273F5"/>
    <w:multiLevelType w:val="hybridMultilevel"/>
    <w:tmpl w:val="ECFC23E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4"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711B1D"/>
    <w:multiLevelType w:val="hybridMultilevel"/>
    <w:tmpl w:val="ED8E0E32"/>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9B49CF"/>
    <w:multiLevelType w:val="hybridMultilevel"/>
    <w:tmpl w:val="9E106C82"/>
    <w:lvl w:ilvl="0" w:tplc="DB8622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315387"/>
    <w:multiLevelType w:val="hybridMultilevel"/>
    <w:tmpl w:val="476C59F6"/>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704838"/>
    <w:multiLevelType w:val="hybridMultilevel"/>
    <w:tmpl w:val="817C016E"/>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bullet"/>
      <w:lvlText w:val=""/>
      <w:lvlJc w:val="left"/>
      <w:pPr>
        <w:ind w:left="2460" w:hanging="420"/>
      </w:pPr>
      <w:rPr>
        <w:rFonts w:ascii="Wingdings" w:hAnsi="Wingdings" w:hint="default"/>
      </w:rPr>
    </w:lvl>
    <w:lvl w:ilvl="5" w:tplc="FFFFFFFF">
      <w:start w:val="1"/>
      <w:numFmt w:val="bullet"/>
      <w:lvlText w:val=""/>
      <w:lvlJc w:val="left"/>
      <w:pPr>
        <w:ind w:left="2880" w:hanging="420"/>
      </w:pPr>
      <w:rPr>
        <w:rFonts w:ascii="Wingdings" w:hAnsi="Wingdings" w:hint="default"/>
      </w:rPr>
    </w:lvl>
    <w:lvl w:ilvl="6" w:tplc="FFFFFFFF">
      <w:start w:val="1"/>
      <w:numFmt w:val="bullet"/>
      <w:lvlText w:val=""/>
      <w:lvlJc w:val="left"/>
      <w:pPr>
        <w:ind w:left="3300" w:hanging="420"/>
      </w:pPr>
      <w:rPr>
        <w:rFonts w:ascii="Wingdings" w:hAnsi="Wingdings" w:hint="default"/>
      </w:rPr>
    </w:lvl>
    <w:lvl w:ilvl="7" w:tplc="FFFFFFFF">
      <w:start w:val="1"/>
      <w:numFmt w:val="bullet"/>
      <w:lvlText w:val=""/>
      <w:lvlJc w:val="left"/>
      <w:pPr>
        <w:ind w:left="3720" w:hanging="420"/>
      </w:pPr>
      <w:rPr>
        <w:rFonts w:ascii="Wingdings" w:hAnsi="Wingdings" w:hint="default"/>
      </w:rPr>
    </w:lvl>
    <w:lvl w:ilvl="8" w:tplc="FFFFFFFF">
      <w:start w:val="1"/>
      <w:numFmt w:val="bullet"/>
      <w:lvlText w:val=""/>
      <w:lvlJc w:val="left"/>
      <w:pPr>
        <w:ind w:left="4140" w:hanging="420"/>
      </w:pPr>
      <w:rPr>
        <w:rFonts w:ascii="Wingdings" w:hAnsi="Wingdings" w:hint="default"/>
      </w:rPr>
    </w:lvl>
  </w:abstractNum>
  <w:abstractNum w:abstractNumId="25" w15:restartNumberingAfterBreak="0">
    <w:nsid w:val="79D07267"/>
    <w:multiLevelType w:val="hybridMultilevel"/>
    <w:tmpl w:val="F0C4487E"/>
    <w:lvl w:ilvl="0" w:tplc="04090001">
      <w:start w:val="1"/>
      <w:numFmt w:val="bullet"/>
      <w:lvlText w:val=""/>
      <w:lvlJc w:val="left"/>
      <w:pPr>
        <w:tabs>
          <w:tab w:val="num" w:pos="794"/>
        </w:tabs>
        <w:ind w:left="794"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55857340">
    <w:abstractNumId w:val="17"/>
  </w:num>
  <w:num w:numId="2" w16cid:durableId="651106485">
    <w:abstractNumId w:val="1"/>
  </w:num>
  <w:num w:numId="3" w16cid:durableId="1194808929">
    <w:abstractNumId w:val="23"/>
  </w:num>
  <w:num w:numId="4" w16cid:durableId="1337229232">
    <w:abstractNumId w:val="26"/>
  </w:num>
  <w:num w:numId="5" w16cid:durableId="1446802660">
    <w:abstractNumId w:val="15"/>
  </w:num>
  <w:num w:numId="6" w16cid:durableId="1994987100">
    <w:abstractNumId w:val="19"/>
  </w:num>
  <w:num w:numId="7" w16cid:durableId="172037943">
    <w:abstractNumId w:val="11"/>
  </w:num>
  <w:num w:numId="8" w16cid:durableId="860359572">
    <w:abstractNumId w:val="4"/>
  </w:num>
  <w:num w:numId="9" w16cid:durableId="839583105">
    <w:abstractNumId w:val="22"/>
  </w:num>
  <w:num w:numId="10" w16cid:durableId="885946407">
    <w:abstractNumId w:val="14"/>
  </w:num>
  <w:num w:numId="11" w16cid:durableId="1818261910">
    <w:abstractNumId w:val="9"/>
  </w:num>
  <w:num w:numId="12" w16cid:durableId="1471173991">
    <w:abstractNumId w:val="6"/>
  </w:num>
  <w:num w:numId="13" w16cid:durableId="1823571522">
    <w:abstractNumId w:val="7"/>
  </w:num>
  <w:num w:numId="14" w16cid:durableId="439960974">
    <w:abstractNumId w:val="10"/>
  </w:num>
  <w:num w:numId="15" w16cid:durableId="1899591536">
    <w:abstractNumId w:val="20"/>
  </w:num>
  <w:num w:numId="16" w16cid:durableId="35814800">
    <w:abstractNumId w:val="2"/>
  </w:num>
  <w:num w:numId="17" w16cid:durableId="567501054">
    <w:abstractNumId w:val="11"/>
  </w:num>
  <w:num w:numId="18" w16cid:durableId="1188517900">
    <w:abstractNumId w:val="27"/>
  </w:num>
  <w:num w:numId="19" w16cid:durableId="1276673845">
    <w:abstractNumId w:val="6"/>
  </w:num>
  <w:num w:numId="20" w16cid:durableId="1127700101">
    <w:abstractNumId w:val="4"/>
  </w:num>
  <w:num w:numId="21" w16cid:durableId="1065296950">
    <w:abstractNumId w:val="11"/>
  </w:num>
  <w:num w:numId="22" w16cid:durableId="826703613">
    <w:abstractNumId w:val="0"/>
  </w:num>
  <w:num w:numId="23" w16cid:durableId="1191408696">
    <w:abstractNumId w:val="18"/>
  </w:num>
  <w:num w:numId="24" w16cid:durableId="1015228075">
    <w:abstractNumId w:val="8"/>
  </w:num>
  <w:num w:numId="25" w16cid:durableId="1118259099">
    <w:abstractNumId w:val="4"/>
  </w:num>
  <w:num w:numId="26" w16cid:durableId="1036613310">
    <w:abstractNumId w:val="18"/>
  </w:num>
  <w:num w:numId="27" w16cid:durableId="777483162">
    <w:abstractNumId w:val="5"/>
  </w:num>
  <w:num w:numId="28" w16cid:durableId="1323897738">
    <w:abstractNumId w:val="24"/>
  </w:num>
  <w:num w:numId="29" w16cid:durableId="1275986089">
    <w:abstractNumId w:val="13"/>
  </w:num>
  <w:num w:numId="30" w16cid:durableId="1233849679">
    <w:abstractNumId w:val="12"/>
  </w:num>
  <w:num w:numId="31" w16cid:durableId="829979463">
    <w:abstractNumId w:val="21"/>
  </w:num>
  <w:num w:numId="32" w16cid:durableId="318308960">
    <w:abstractNumId w:val="2"/>
  </w:num>
  <w:num w:numId="33" w16cid:durableId="431828975">
    <w:abstractNumId w:val="6"/>
  </w:num>
  <w:num w:numId="34" w16cid:durableId="1081295524">
    <w:abstractNumId w:val="24"/>
  </w:num>
  <w:num w:numId="35" w16cid:durableId="1230310627">
    <w:abstractNumId w:val="11"/>
  </w:num>
  <w:num w:numId="36" w16cid:durableId="1385449823">
    <w:abstractNumId w:val="16"/>
  </w:num>
  <w:num w:numId="37" w16cid:durableId="37168850">
    <w:abstractNumId w:val="11"/>
  </w:num>
  <w:num w:numId="38" w16cid:durableId="1238905876">
    <w:abstractNumId w:val="3"/>
  </w:num>
  <w:num w:numId="39" w16cid:durableId="970137821">
    <w:abstractNumId w:val="25"/>
  </w:num>
  <w:num w:numId="40" w16cid:durableId="1824462916">
    <w:abstractNumId w:val="0"/>
  </w:num>
  <w:num w:numId="41" w16cid:durableId="8891544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053F"/>
    <w:rsid w:val="00006443"/>
    <w:rsid w:val="000100C4"/>
    <w:rsid w:val="00010A3E"/>
    <w:rsid w:val="00011A50"/>
    <w:rsid w:val="00011F8A"/>
    <w:rsid w:val="000125E2"/>
    <w:rsid w:val="000128D7"/>
    <w:rsid w:val="0001398A"/>
    <w:rsid w:val="00013E80"/>
    <w:rsid w:val="00014701"/>
    <w:rsid w:val="0001472B"/>
    <w:rsid w:val="00014E32"/>
    <w:rsid w:val="0001689C"/>
    <w:rsid w:val="00017368"/>
    <w:rsid w:val="0002062D"/>
    <w:rsid w:val="000209A4"/>
    <w:rsid w:val="0002226F"/>
    <w:rsid w:val="000225D5"/>
    <w:rsid w:val="000237BF"/>
    <w:rsid w:val="00025C7B"/>
    <w:rsid w:val="00026118"/>
    <w:rsid w:val="00027913"/>
    <w:rsid w:val="0003034B"/>
    <w:rsid w:val="000303FE"/>
    <w:rsid w:val="00030E4B"/>
    <w:rsid w:val="00032D62"/>
    <w:rsid w:val="000341C1"/>
    <w:rsid w:val="00042A61"/>
    <w:rsid w:val="00044EA8"/>
    <w:rsid w:val="00046978"/>
    <w:rsid w:val="00047387"/>
    <w:rsid w:val="0005103E"/>
    <w:rsid w:val="000518C2"/>
    <w:rsid w:val="00052050"/>
    <w:rsid w:val="000531BB"/>
    <w:rsid w:val="0005516A"/>
    <w:rsid w:val="000551CA"/>
    <w:rsid w:val="00056B4D"/>
    <w:rsid w:val="000603F7"/>
    <w:rsid w:val="0006085A"/>
    <w:rsid w:val="00060CD6"/>
    <w:rsid w:val="00060D59"/>
    <w:rsid w:val="00061406"/>
    <w:rsid w:val="00061C50"/>
    <w:rsid w:val="00063A4F"/>
    <w:rsid w:val="00064B74"/>
    <w:rsid w:val="00066E05"/>
    <w:rsid w:val="00071BF6"/>
    <w:rsid w:val="00071F8B"/>
    <w:rsid w:val="000740C5"/>
    <w:rsid w:val="0007668F"/>
    <w:rsid w:val="00076942"/>
    <w:rsid w:val="0008323B"/>
    <w:rsid w:val="000836F6"/>
    <w:rsid w:val="00083E59"/>
    <w:rsid w:val="0008482B"/>
    <w:rsid w:val="00085835"/>
    <w:rsid w:val="00085E43"/>
    <w:rsid w:val="0008681D"/>
    <w:rsid w:val="00086FE4"/>
    <w:rsid w:val="00091741"/>
    <w:rsid w:val="00094E8A"/>
    <w:rsid w:val="00095677"/>
    <w:rsid w:val="000963FF"/>
    <w:rsid w:val="000A5F22"/>
    <w:rsid w:val="000A6A79"/>
    <w:rsid w:val="000A78D2"/>
    <w:rsid w:val="000B1B4C"/>
    <w:rsid w:val="000B2F19"/>
    <w:rsid w:val="000B4027"/>
    <w:rsid w:val="000B5C03"/>
    <w:rsid w:val="000B76B5"/>
    <w:rsid w:val="000B776F"/>
    <w:rsid w:val="000B7BB6"/>
    <w:rsid w:val="000C157A"/>
    <w:rsid w:val="000C3547"/>
    <w:rsid w:val="000C354E"/>
    <w:rsid w:val="000C3F6F"/>
    <w:rsid w:val="000C4078"/>
    <w:rsid w:val="000C5CF0"/>
    <w:rsid w:val="000C69A7"/>
    <w:rsid w:val="000C6FA9"/>
    <w:rsid w:val="000D53A7"/>
    <w:rsid w:val="000E0E24"/>
    <w:rsid w:val="000E236C"/>
    <w:rsid w:val="000E72D8"/>
    <w:rsid w:val="000E7EFC"/>
    <w:rsid w:val="000F1CCC"/>
    <w:rsid w:val="000F25C1"/>
    <w:rsid w:val="000F282D"/>
    <w:rsid w:val="000F3B3A"/>
    <w:rsid w:val="000F455C"/>
    <w:rsid w:val="000F541A"/>
    <w:rsid w:val="000F6ABE"/>
    <w:rsid w:val="000F6F4F"/>
    <w:rsid w:val="001025C2"/>
    <w:rsid w:val="00104FE2"/>
    <w:rsid w:val="001052C8"/>
    <w:rsid w:val="00105607"/>
    <w:rsid w:val="00105FE0"/>
    <w:rsid w:val="001126D9"/>
    <w:rsid w:val="00113569"/>
    <w:rsid w:val="00114922"/>
    <w:rsid w:val="00114AEE"/>
    <w:rsid w:val="001159F6"/>
    <w:rsid w:val="00117602"/>
    <w:rsid w:val="00117AEA"/>
    <w:rsid w:val="00117F21"/>
    <w:rsid w:val="00121F3A"/>
    <w:rsid w:val="0012344F"/>
    <w:rsid w:val="00124CEA"/>
    <w:rsid w:val="0012560B"/>
    <w:rsid w:val="00125F75"/>
    <w:rsid w:val="00126FCD"/>
    <w:rsid w:val="0013034B"/>
    <w:rsid w:val="00130B9D"/>
    <w:rsid w:val="00134431"/>
    <w:rsid w:val="001349DF"/>
    <w:rsid w:val="00134A2B"/>
    <w:rsid w:val="00136716"/>
    <w:rsid w:val="00137E24"/>
    <w:rsid w:val="0014200B"/>
    <w:rsid w:val="001434B7"/>
    <w:rsid w:val="001441C7"/>
    <w:rsid w:val="00144EAB"/>
    <w:rsid w:val="00147B09"/>
    <w:rsid w:val="00151703"/>
    <w:rsid w:val="00153DD8"/>
    <w:rsid w:val="0015606A"/>
    <w:rsid w:val="00156AB3"/>
    <w:rsid w:val="001621FC"/>
    <w:rsid w:val="0016571C"/>
    <w:rsid w:val="00165DF9"/>
    <w:rsid w:val="00167C33"/>
    <w:rsid w:val="0017082A"/>
    <w:rsid w:val="00172EE1"/>
    <w:rsid w:val="001757A2"/>
    <w:rsid w:val="001767CD"/>
    <w:rsid w:val="00181C7A"/>
    <w:rsid w:val="00182AB1"/>
    <w:rsid w:val="00183678"/>
    <w:rsid w:val="00184200"/>
    <w:rsid w:val="00190C5B"/>
    <w:rsid w:val="001924CB"/>
    <w:rsid w:val="00192CA2"/>
    <w:rsid w:val="00193415"/>
    <w:rsid w:val="00195B1F"/>
    <w:rsid w:val="001975D2"/>
    <w:rsid w:val="00197DFE"/>
    <w:rsid w:val="001A00E9"/>
    <w:rsid w:val="001A06E7"/>
    <w:rsid w:val="001A0BFB"/>
    <w:rsid w:val="001A20B7"/>
    <w:rsid w:val="001A2AB0"/>
    <w:rsid w:val="001A2ECE"/>
    <w:rsid w:val="001A3BF0"/>
    <w:rsid w:val="001A3CDC"/>
    <w:rsid w:val="001A4964"/>
    <w:rsid w:val="001A5957"/>
    <w:rsid w:val="001A751B"/>
    <w:rsid w:val="001A7A86"/>
    <w:rsid w:val="001A7B84"/>
    <w:rsid w:val="001B0015"/>
    <w:rsid w:val="001B084E"/>
    <w:rsid w:val="001B0C3D"/>
    <w:rsid w:val="001B0E00"/>
    <w:rsid w:val="001B1772"/>
    <w:rsid w:val="001B37AF"/>
    <w:rsid w:val="001B7EAB"/>
    <w:rsid w:val="001C1C2E"/>
    <w:rsid w:val="001C1D0B"/>
    <w:rsid w:val="001C3A25"/>
    <w:rsid w:val="001C46AB"/>
    <w:rsid w:val="001C5F01"/>
    <w:rsid w:val="001C5F3F"/>
    <w:rsid w:val="001D0582"/>
    <w:rsid w:val="001D20FA"/>
    <w:rsid w:val="001D439D"/>
    <w:rsid w:val="001D4875"/>
    <w:rsid w:val="001D690C"/>
    <w:rsid w:val="001E3329"/>
    <w:rsid w:val="001E36C3"/>
    <w:rsid w:val="001E6BB9"/>
    <w:rsid w:val="001E7DC3"/>
    <w:rsid w:val="001F1556"/>
    <w:rsid w:val="001F1993"/>
    <w:rsid w:val="001F40AB"/>
    <w:rsid w:val="001F450F"/>
    <w:rsid w:val="001F466E"/>
    <w:rsid w:val="001F590F"/>
    <w:rsid w:val="001F6563"/>
    <w:rsid w:val="001F6BBF"/>
    <w:rsid w:val="001F7ECE"/>
    <w:rsid w:val="00200406"/>
    <w:rsid w:val="002006B4"/>
    <w:rsid w:val="002018A9"/>
    <w:rsid w:val="00203B27"/>
    <w:rsid w:val="00204700"/>
    <w:rsid w:val="00205F02"/>
    <w:rsid w:val="002063E3"/>
    <w:rsid w:val="00206953"/>
    <w:rsid w:val="002113EC"/>
    <w:rsid w:val="00211CD9"/>
    <w:rsid w:val="00212045"/>
    <w:rsid w:val="00212C11"/>
    <w:rsid w:val="002134E9"/>
    <w:rsid w:val="00213D5F"/>
    <w:rsid w:val="00214AE7"/>
    <w:rsid w:val="00214C56"/>
    <w:rsid w:val="00215E8D"/>
    <w:rsid w:val="00220000"/>
    <w:rsid w:val="00220245"/>
    <w:rsid w:val="00220FED"/>
    <w:rsid w:val="00221DE4"/>
    <w:rsid w:val="002226AA"/>
    <w:rsid w:val="00222AEF"/>
    <w:rsid w:val="002231C3"/>
    <w:rsid w:val="00224C05"/>
    <w:rsid w:val="00224F2D"/>
    <w:rsid w:val="00225262"/>
    <w:rsid w:val="0022692F"/>
    <w:rsid w:val="002307FD"/>
    <w:rsid w:val="00230EDD"/>
    <w:rsid w:val="00236CF2"/>
    <w:rsid w:val="002400E6"/>
    <w:rsid w:val="002408A4"/>
    <w:rsid w:val="002417FA"/>
    <w:rsid w:val="002437C4"/>
    <w:rsid w:val="002459B6"/>
    <w:rsid w:val="00246723"/>
    <w:rsid w:val="00247DC1"/>
    <w:rsid w:val="002500AA"/>
    <w:rsid w:val="00251319"/>
    <w:rsid w:val="00251776"/>
    <w:rsid w:val="002529BB"/>
    <w:rsid w:val="002548D6"/>
    <w:rsid w:val="00254CCB"/>
    <w:rsid w:val="00257730"/>
    <w:rsid w:val="00261030"/>
    <w:rsid w:val="00264446"/>
    <w:rsid w:val="002651F7"/>
    <w:rsid w:val="002652AD"/>
    <w:rsid w:val="00265DC0"/>
    <w:rsid w:val="00266BF0"/>
    <w:rsid w:val="00266E1A"/>
    <w:rsid w:val="00267B0B"/>
    <w:rsid w:val="00272004"/>
    <w:rsid w:val="00274DE8"/>
    <w:rsid w:val="002758AC"/>
    <w:rsid w:val="0027730D"/>
    <w:rsid w:val="002810E9"/>
    <w:rsid w:val="00282421"/>
    <w:rsid w:val="00285BFE"/>
    <w:rsid w:val="00287739"/>
    <w:rsid w:val="00287794"/>
    <w:rsid w:val="002937C2"/>
    <w:rsid w:val="00294341"/>
    <w:rsid w:val="00294BD7"/>
    <w:rsid w:val="00296058"/>
    <w:rsid w:val="00296C1F"/>
    <w:rsid w:val="00297C1F"/>
    <w:rsid w:val="002A1946"/>
    <w:rsid w:val="002A507A"/>
    <w:rsid w:val="002A5B46"/>
    <w:rsid w:val="002A64E7"/>
    <w:rsid w:val="002A6CA3"/>
    <w:rsid w:val="002B12F2"/>
    <w:rsid w:val="002B1C26"/>
    <w:rsid w:val="002B4A2F"/>
    <w:rsid w:val="002B4F56"/>
    <w:rsid w:val="002B5796"/>
    <w:rsid w:val="002B728A"/>
    <w:rsid w:val="002B7ABA"/>
    <w:rsid w:val="002C13A4"/>
    <w:rsid w:val="002C3058"/>
    <w:rsid w:val="002C436A"/>
    <w:rsid w:val="002C4D8C"/>
    <w:rsid w:val="002C5650"/>
    <w:rsid w:val="002C6922"/>
    <w:rsid w:val="002D20D7"/>
    <w:rsid w:val="002D218D"/>
    <w:rsid w:val="002D3278"/>
    <w:rsid w:val="002D4E73"/>
    <w:rsid w:val="002D5F5E"/>
    <w:rsid w:val="002D6E28"/>
    <w:rsid w:val="002E14AC"/>
    <w:rsid w:val="002E15EE"/>
    <w:rsid w:val="002E28A6"/>
    <w:rsid w:val="002E36E5"/>
    <w:rsid w:val="002E66C8"/>
    <w:rsid w:val="002E7471"/>
    <w:rsid w:val="002E7B5D"/>
    <w:rsid w:val="002F14A0"/>
    <w:rsid w:val="002F2FF7"/>
    <w:rsid w:val="002F4942"/>
    <w:rsid w:val="002F5A0A"/>
    <w:rsid w:val="002F6FC9"/>
    <w:rsid w:val="002F704B"/>
    <w:rsid w:val="002F7B95"/>
    <w:rsid w:val="0030272E"/>
    <w:rsid w:val="003041EC"/>
    <w:rsid w:val="00304241"/>
    <w:rsid w:val="0031107C"/>
    <w:rsid w:val="003115D0"/>
    <w:rsid w:val="00311A1E"/>
    <w:rsid w:val="00311B21"/>
    <w:rsid w:val="003139B2"/>
    <w:rsid w:val="003151F5"/>
    <w:rsid w:val="0031565B"/>
    <w:rsid w:val="00315FB0"/>
    <w:rsid w:val="0031611C"/>
    <w:rsid w:val="00322DF1"/>
    <w:rsid w:val="0032395A"/>
    <w:rsid w:val="003241C9"/>
    <w:rsid w:val="00325D80"/>
    <w:rsid w:val="00330B8C"/>
    <w:rsid w:val="00331F6E"/>
    <w:rsid w:val="00332108"/>
    <w:rsid w:val="00332739"/>
    <w:rsid w:val="00333B65"/>
    <w:rsid w:val="00334264"/>
    <w:rsid w:val="00335944"/>
    <w:rsid w:val="00335F14"/>
    <w:rsid w:val="00337A40"/>
    <w:rsid w:val="003401B1"/>
    <w:rsid w:val="00341256"/>
    <w:rsid w:val="00341F67"/>
    <w:rsid w:val="00341FFC"/>
    <w:rsid w:val="00342920"/>
    <w:rsid w:val="003433B5"/>
    <w:rsid w:val="00343BDA"/>
    <w:rsid w:val="00344E00"/>
    <w:rsid w:val="00345297"/>
    <w:rsid w:val="00345376"/>
    <w:rsid w:val="003455E5"/>
    <w:rsid w:val="0034614E"/>
    <w:rsid w:val="003461C0"/>
    <w:rsid w:val="00346B2B"/>
    <w:rsid w:val="0034728E"/>
    <w:rsid w:val="003476C7"/>
    <w:rsid w:val="0034774A"/>
    <w:rsid w:val="003479BB"/>
    <w:rsid w:val="003502E0"/>
    <w:rsid w:val="00351F66"/>
    <w:rsid w:val="003612D5"/>
    <w:rsid w:val="003617B5"/>
    <w:rsid w:val="00364237"/>
    <w:rsid w:val="00364FC0"/>
    <w:rsid w:val="003654FA"/>
    <w:rsid w:val="00365E39"/>
    <w:rsid w:val="003668BA"/>
    <w:rsid w:val="0036690A"/>
    <w:rsid w:val="00371AA0"/>
    <w:rsid w:val="00372BEE"/>
    <w:rsid w:val="00374BA5"/>
    <w:rsid w:val="00375040"/>
    <w:rsid w:val="0037674F"/>
    <w:rsid w:val="0037714C"/>
    <w:rsid w:val="0038059A"/>
    <w:rsid w:val="00380E63"/>
    <w:rsid w:val="00381891"/>
    <w:rsid w:val="003837FC"/>
    <w:rsid w:val="00385039"/>
    <w:rsid w:val="00385955"/>
    <w:rsid w:val="00385D18"/>
    <w:rsid w:val="0038601A"/>
    <w:rsid w:val="00386263"/>
    <w:rsid w:val="003876E5"/>
    <w:rsid w:val="00391380"/>
    <w:rsid w:val="00391C8F"/>
    <w:rsid w:val="0039299A"/>
    <w:rsid w:val="00392BF1"/>
    <w:rsid w:val="00393D59"/>
    <w:rsid w:val="00394149"/>
    <w:rsid w:val="00395480"/>
    <w:rsid w:val="003966EF"/>
    <w:rsid w:val="0039680D"/>
    <w:rsid w:val="003973E1"/>
    <w:rsid w:val="0039757A"/>
    <w:rsid w:val="003A03AD"/>
    <w:rsid w:val="003A09DD"/>
    <w:rsid w:val="003A3A17"/>
    <w:rsid w:val="003A5AFC"/>
    <w:rsid w:val="003A69CA"/>
    <w:rsid w:val="003A6BF8"/>
    <w:rsid w:val="003B1A76"/>
    <w:rsid w:val="003B4DA7"/>
    <w:rsid w:val="003B515A"/>
    <w:rsid w:val="003B5A6D"/>
    <w:rsid w:val="003B69D8"/>
    <w:rsid w:val="003B6C88"/>
    <w:rsid w:val="003B7096"/>
    <w:rsid w:val="003B7DA5"/>
    <w:rsid w:val="003C0D39"/>
    <w:rsid w:val="003C73F4"/>
    <w:rsid w:val="003D0174"/>
    <w:rsid w:val="003D1670"/>
    <w:rsid w:val="003D2A82"/>
    <w:rsid w:val="003D2F3A"/>
    <w:rsid w:val="003D3AA3"/>
    <w:rsid w:val="003E09EA"/>
    <w:rsid w:val="003E0B9A"/>
    <w:rsid w:val="003E280B"/>
    <w:rsid w:val="003F1628"/>
    <w:rsid w:val="003F1C0A"/>
    <w:rsid w:val="003F236C"/>
    <w:rsid w:val="003F49F8"/>
    <w:rsid w:val="003F4A2C"/>
    <w:rsid w:val="003F7930"/>
    <w:rsid w:val="00405E96"/>
    <w:rsid w:val="00406806"/>
    <w:rsid w:val="00406CF2"/>
    <w:rsid w:val="00407087"/>
    <w:rsid w:val="00407497"/>
    <w:rsid w:val="004108E8"/>
    <w:rsid w:val="00411808"/>
    <w:rsid w:val="00411BF5"/>
    <w:rsid w:val="00412BED"/>
    <w:rsid w:val="00414F8D"/>
    <w:rsid w:val="004161D3"/>
    <w:rsid w:val="00416FBC"/>
    <w:rsid w:val="00417D98"/>
    <w:rsid w:val="00417F71"/>
    <w:rsid w:val="00420058"/>
    <w:rsid w:val="00420614"/>
    <w:rsid w:val="00420D24"/>
    <w:rsid w:val="00421D86"/>
    <w:rsid w:val="00421E1D"/>
    <w:rsid w:val="00422D21"/>
    <w:rsid w:val="0042466D"/>
    <w:rsid w:val="00427B4F"/>
    <w:rsid w:val="0043119F"/>
    <w:rsid w:val="004317F2"/>
    <w:rsid w:val="00431CA4"/>
    <w:rsid w:val="00436B6E"/>
    <w:rsid w:val="00444550"/>
    <w:rsid w:val="00444D00"/>
    <w:rsid w:val="00444E69"/>
    <w:rsid w:val="00445209"/>
    <w:rsid w:val="00445910"/>
    <w:rsid w:val="00446FE7"/>
    <w:rsid w:val="0045128D"/>
    <w:rsid w:val="004526F6"/>
    <w:rsid w:val="00453743"/>
    <w:rsid w:val="00453B7B"/>
    <w:rsid w:val="00453DF9"/>
    <w:rsid w:val="00453F69"/>
    <w:rsid w:val="004541D7"/>
    <w:rsid w:val="004561C9"/>
    <w:rsid w:val="00462B27"/>
    <w:rsid w:val="00465B32"/>
    <w:rsid w:val="00465E38"/>
    <w:rsid w:val="00466708"/>
    <w:rsid w:val="0046677C"/>
    <w:rsid w:val="0046698E"/>
    <w:rsid w:val="0046714A"/>
    <w:rsid w:val="00472C15"/>
    <w:rsid w:val="00477926"/>
    <w:rsid w:val="00482347"/>
    <w:rsid w:val="00483D1F"/>
    <w:rsid w:val="00483FC0"/>
    <w:rsid w:val="00484B76"/>
    <w:rsid w:val="00486EE3"/>
    <w:rsid w:val="0048754A"/>
    <w:rsid w:val="00490424"/>
    <w:rsid w:val="004918A0"/>
    <w:rsid w:val="004927B3"/>
    <w:rsid w:val="004936EA"/>
    <w:rsid w:val="00494514"/>
    <w:rsid w:val="00494F34"/>
    <w:rsid w:val="00497EC4"/>
    <w:rsid w:val="00497F33"/>
    <w:rsid w:val="004A5BDA"/>
    <w:rsid w:val="004A715F"/>
    <w:rsid w:val="004A754A"/>
    <w:rsid w:val="004B0943"/>
    <w:rsid w:val="004B0C3E"/>
    <w:rsid w:val="004B4D03"/>
    <w:rsid w:val="004C02E8"/>
    <w:rsid w:val="004C0825"/>
    <w:rsid w:val="004C20E1"/>
    <w:rsid w:val="004C3B8C"/>
    <w:rsid w:val="004C4A45"/>
    <w:rsid w:val="004C4A4C"/>
    <w:rsid w:val="004C7170"/>
    <w:rsid w:val="004D03FE"/>
    <w:rsid w:val="004D1E10"/>
    <w:rsid w:val="004D342A"/>
    <w:rsid w:val="004D3823"/>
    <w:rsid w:val="004D3949"/>
    <w:rsid w:val="004D651E"/>
    <w:rsid w:val="004E3F6C"/>
    <w:rsid w:val="004E406B"/>
    <w:rsid w:val="004E7855"/>
    <w:rsid w:val="004F029B"/>
    <w:rsid w:val="004F14F5"/>
    <w:rsid w:val="004F19DC"/>
    <w:rsid w:val="004F1B8C"/>
    <w:rsid w:val="004F2FB8"/>
    <w:rsid w:val="004F4734"/>
    <w:rsid w:val="004F49AC"/>
    <w:rsid w:val="004F5136"/>
    <w:rsid w:val="004F6106"/>
    <w:rsid w:val="004F653C"/>
    <w:rsid w:val="004F6C65"/>
    <w:rsid w:val="0050030E"/>
    <w:rsid w:val="00500B65"/>
    <w:rsid w:val="00500ECA"/>
    <w:rsid w:val="00501EC1"/>
    <w:rsid w:val="00502037"/>
    <w:rsid w:val="005020A6"/>
    <w:rsid w:val="00505E58"/>
    <w:rsid w:val="005065D3"/>
    <w:rsid w:val="0050700D"/>
    <w:rsid w:val="00515BD2"/>
    <w:rsid w:val="00516904"/>
    <w:rsid w:val="005171A7"/>
    <w:rsid w:val="00520EEF"/>
    <w:rsid w:val="00521EBC"/>
    <w:rsid w:val="0052305A"/>
    <w:rsid w:val="0052386B"/>
    <w:rsid w:val="00527BD0"/>
    <w:rsid w:val="00527C3A"/>
    <w:rsid w:val="00530F83"/>
    <w:rsid w:val="005330CF"/>
    <w:rsid w:val="005346D4"/>
    <w:rsid w:val="005350A7"/>
    <w:rsid w:val="00535ECA"/>
    <w:rsid w:val="00536076"/>
    <w:rsid w:val="0054187B"/>
    <w:rsid w:val="005429E3"/>
    <w:rsid w:val="00543850"/>
    <w:rsid w:val="005448DB"/>
    <w:rsid w:val="00546B7F"/>
    <w:rsid w:val="00550992"/>
    <w:rsid w:val="00550B71"/>
    <w:rsid w:val="00550D20"/>
    <w:rsid w:val="00551BC3"/>
    <w:rsid w:val="0055287D"/>
    <w:rsid w:val="00552B5F"/>
    <w:rsid w:val="00553079"/>
    <w:rsid w:val="00553DDF"/>
    <w:rsid w:val="005558B3"/>
    <w:rsid w:val="00557D81"/>
    <w:rsid w:val="00560305"/>
    <w:rsid w:val="00564009"/>
    <w:rsid w:val="0056482D"/>
    <w:rsid w:val="00564F97"/>
    <w:rsid w:val="00566BDE"/>
    <w:rsid w:val="00567806"/>
    <w:rsid w:val="00570AE3"/>
    <w:rsid w:val="0057214A"/>
    <w:rsid w:val="00572233"/>
    <w:rsid w:val="00574E4C"/>
    <w:rsid w:val="005755B2"/>
    <w:rsid w:val="00575E17"/>
    <w:rsid w:val="0058016E"/>
    <w:rsid w:val="00580E2C"/>
    <w:rsid w:val="00582E75"/>
    <w:rsid w:val="00583129"/>
    <w:rsid w:val="00584657"/>
    <w:rsid w:val="00585A58"/>
    <w:rsid w:val="00587E4F"/>
    <w:rsid w:val="00591213"/>
    <w:rsid w:val="00592121"/>
    <w:rsid w:val="00593266"/>
    <w:rsid w:val="00593FF2"/>
    <w:rsid w:val="005A0A30"/>
    <w:rsid w:val="005A1C67"/>
    <w:rsid w:val="005A2161"/>
    <w:rsid w:val="005A304B"/>
    <w:rsid w:val="005A38F0"/>
    <w:rsid w:val="005A6436"/>
    <w:rsid w:val="005A6E03"/>
    <w:rsid w:val="005A791E"/>
    <w:rsid w:val="005B2B79"/>
    <w:rsid w:val="005C06D1"/>
    <w:rsid w:val="005C0C34"/>
    <w:rsid w:val="005C1453"/>
    <w:rsid w:val="005C27A6"/>
    <w:rsid w:val="005C2E73"/>
    <w:rsid w:val="005C371C"/>
    <w:rsid w:val="005C51D8"/>
    <w:rsid w:val="005C5455"/>
    <w:rsid w:val="005C6EE7"/>
    <w:rsid w:val="005C7D52"/>
    <w:rsid w:val="005D1D70"/>
    <w:rsid w:val="005D6D6D"/>
    <w:rsid w:val="005D7DAB"/>
    <w:rsid w:val="005E0D02"/>
    <w:rsid w:val="005E2878"/>
    <w:rsid w:val="005E296F"/>
    <w:rsid w:val="005E553D"/>
    <w:rsid w:val="005E5D11"/>
    <w:rsid w:val="005F1326"/>
    <w:rsid w:val="005F13F7"/>
    <w:rsid w:val="005F2CB9"/>
    <w:rsid w:val="005F2CEC"/>
    <w:rsid w:val="005F6A85"/>
    <w:rsid w:val="0060049C"/>
    <w:rsid w:val="006015A2"/>
    <w:rsid w:val="0060546A"/>
    <w:rsid w:val="00606780"/>
    <w:rsid w:val="00606F46"/>
    <w:rsid w:val="00610027"/>
    <w:rsid w:val="00610782"/>
    <w:rsid w:val="00611DEF"/>
    <w:rsid w:val="006120BA"/>
    <w:rsid w:val="006141C2"/>
    <w:rsid w:val="00614861"/>
    <w:rsid w:val="00615C17"/>
    <w:rsid w:val="00615E63"/>
    <w:rsid w:val="00617C6B"/>
    <w:rsid w:val="00617CFE"/>
    <w:rsid w:val="0062346E"/>
    <w:rsid w:val="00624BBE"/>
    <w:rsid w:val="0062515C"/>
    <w:rsid w:val="0062519F"/>
    <w:rsid w:val="006253A8"/>
    <w:rsid w:val="00626A6E"/>
    <w:rsid w:val="0062718D"/>
    <w:rsid w:val="00630C6D"/>
    <w:rsid w:val="00631B60"/>
    <w:rsid w:val="00631FF7"/>
    <w:rsid w:val="00633655"/>
    <w:rsid w:val="00634A61"/>
    <w:rsid w:val="00634B44"/>
    <w:rsid w:val="00634BA2"/>
    <w:rsid w:val="00635745"/>
    <w:rsid w:val="0063713D"/>
    <w:rsid w:val="00641E61"/>
    <w:rsid w:val="00641F56"/>
    <w:rsid w:val="00641F7B"/>
    <w:rsid w:val="006439EC"/>
    <w:rsid w:val="00643EBE"/>
    <w:rsid w:val="00644741"/>
    <w:rsid w:val="0064777F"/>
    <w:rsid w:val="00652213"/>
    <w:rsid w:val="00652445"/>
    <w:rsid w:val="00653D3F"/>
    <w:rsid w:val="00654B13"/>
    <w:rsid w:val="00655FBC"/>
    <w:rsid w:val="006638BC"/>
    <w:rsid w:val="00664C95"/>
    <w:rsid w:val="00664F10"/>
    <w:rsid w:val="00667F22"/>
    <w:rsid w:val="00671EC2"/>
    <w:rsid w:val="006730A3"/>
    <w:rsid w:val="00675C7E"/>
    <w:rsid w:val="0067606A"/>
    <w:rsid w:val="00676747"/>
    <w:rsid w:val="006804C0"/>
    <w:rsid w:val="00680EAD"/>
    <w:rsid w:val="006815DE"/>
    <w:rsid w:val="00682223"/>
    <w:rsid w:val="0068253F"/>
    <w:rsid w:val="00682FE1"/>
    <w:rsid w:val="00683031"/>
    <w:rsid w:val="00683220"/>
    <w:rsid w:val="006839A5"/>
    <w:rsid w:val="006840B0"/>
    <w:rsid w:val="006840F1"/>
    <w:rsid w:val="00694065"/>
    <w:rsid w:val="00695F98"/>
    <w:rsid w:val="00697C98"/>
    <w:rsid w:val="006A17C3"/>
    <w:rsid w:val="006A23D7"/>
    <w:rsid w:val="006A55F4"/>
    <w:rsid w:val="006A5E69"/>
    <w:rsid w:val="006A602B"/>
    <w:rsid w:val="006A61F9"/>
    <w:rsid w:val="006A6487"/>
    <w:rsid w:val="006A6F6C"/>
    <w:rsid w:val="006B106C"/>
    <w:rsid w:val="006B29F8"/>
    <w:rsid w:val="006B3E6F"/>
    <w:rsid w:val="006B4D13"/>
    <w:rsid w:val="006B659A"/>
    <w:rsid w:val="006C02F2"/>
    <w:rsid w:val="006C0688"/>
    <w:rsid w:val="006C0B5B"/>
    <w:rsid w:val="006C4476"/>
    <w:rsid w:val="006C49C5"/>
    <w:rsid w:val="006C5F1F"/>
    <w:rsid w:val="006C6DD7"/>
    <w:rsid w:val="006D4FA0"/>
    <w:rsid w:val="006E188F"/>
    <w:rsid w:val="006E194E"/>
    <w:rsid w:val="006E2ED4"/>
    <w:rsid w:val="006E3289"/>
    <w:rsid w:val="006E4D6D"/>
    <w:rsid w:val="006E5834"/>
    <w:rsid w:val="006F0518"/>
    <w:rsid w:val="006F2A92"/>
    <w:rsid w:val="006F2D65"/>
    <w:rsid w:val="006F5543"/>
    <w:rsid w:val="006F6338"/>
    <w:rsid w:val="006F6EEB"/>
    <w:rsid w:val="006F7876"/>
    <w:rsid w:val="006F7CCB"/>
    <w:rsid w:val="00701D12"/>
    <w:rsid w:val="00701FB5"/>
    <w:rsid w:val="007026B4"/>
    <w:rsid w:val="00702E46"/>
    <w:rsid w:val="00704586"/>
    <w:rsid w:val="00710D35"/>
    <w:rsid w:val="00711346"/>
    <w:rsid w:val="0071398A"/>
    <w:rsid w:val="00716976"/>
    <w:rsid w:val="007204D2"/>
    <w:rsid w:val="007207B8"/>
    <w:rsid w:val="00720A25"/>
    <w:rsid w:val="00720FCF"/>
    <w:rsid w:val="00721C18"/>
    <w:rsid w:val="00722B99"/>
    <w:rsid w:val="00722FC9"/>
    <w:rsid w:val="00725AD4"/>
    <w:rsid w:val="00725FC3"/>
    <w:rsid w:val="0072639D"/>
    <w:rsid w:val="007268B8"/>
    <w:rsid w:val="007274B4"/>
    <w:rsid w:val="00727FC9"/>
    <w:rsid w:val="0073152F"/>
    <w:rsid w:val="00734DBE"/>
    <w:rsid w:val="00735346"/>
    <w:rsid w:val="00735E43"/>
    <w:rsid w:val="0073799C"/>
    <w:rsid w:val="00741B32"/>
    <w:rsid w:val="0074446D"/>
    <w:rsid w:val="00744565"/>
    <w:rsid w:val="00744AEB"/>
    <w:rsid w:val="00744D2D"/>
    <w:rsid w:val="00745973"/>
    <w:rsid w:val="00751A2B"/>
    <w:rsid w:val="007537DC"/>
    <w:rsid w:val="007552EF"/>
    <w:rsid w:val="007554FE"/>
    <w:rsid w:val="0076065B"/>
    <w:rsid w:val="00760A24"/>
    <w:rsid w:val="00766F5C"/>
    <w:rsid w:val="007735F1"/>
    <w:rsid w:val="00775DE7"/>
    <w:rsid w:val="0077763E"/>
    <w:rsid w:val="00782D02"/>
    <w:rsid w:val="007850AD"/>
    <w:rsid w:val="00785344"/>
    <w:rsid w:val="00791E6E"/>
    <w:rsid w:val="00794D67"/>
    <w:rsid w:val="00796414"/>
    <w:rsid w:val="007A139F"/>
    <w:rsid w:val="007A2182"/>
    <w:rsid w:val="007A2419"/>
    <w:rsid w:val="007A26A9"/>
    <w:rsid w:val="007A30E9"/>
    <w:rsid w:val="007A3E9B"/>
    <w:rsid w:val="007A5E0D"/>
    <w:rsid w:val="007A72C2"/>
    <w:rsid w:val="007B01F5"/>
    <w:rsid w:val="007B0B21"/>
    <w:rsid w:val="007B1ABB"/>
    <w:rsid w:val="007B306F"/>
    <w:rsid w:val="007B7462"/>
    <w:rsid w:val="007C07C8"/>
    <w:rsid w:val="007C1657"/>
    <w:rsid w:val="007C5596"/>
    <w:rsid w:val="007C6B79"/>
    <w:rsid w:val="007C73B7"/>
    <w:rsid w:val="007C73BC"/>
    <w:rsid w:val="007C795D"/>
    <w:rsid w:val="007D1260"/>
    <w:rsid w:val="007D174A"/>
    <w:rsid w:val="007D4068"/>
    <w:rsid w:val="007D521C"/>
    <w:rsid w:val="007D6EDD"/>
    <w:rsid w:val="007D6F79"/>
    <w:rsid w:val="007D7562"/>
    <w:rsid w:val="007D77C7"/>
    <w:rsid w:val="007E0BBC"/>
    <w:rsid w:val="007E1076"/>
    <w:rsid w:val="007E21DA"/>
    <w:rsid w:val="007E2C24"/>
    <w:rsid w:val="007E7834"/>
    <w:rsid w:val="007F2C5C"/>
    <w:rsid w:val="007F5672"/>
    <w:rsid w:val="007F7314"/>
    <w:rsid w:val="007F7B31"/>
    <w:rsid w:val="0080028E"/>
    <w:rsid w:val="008006EC"/>
    <w:rsid w:val="00800C5E"/>
    <w:rsid w:val="00800D04"/>
    <w:rsid w:val="00800FDC"/>
    <w:rsid w:val="008031F5"/>
    <w:rsid w:val="00804686"/>
    <w:rsid w:val="00804799"/>
    <w:rsid w:val="0080534B"/>
    <w:rsid w:val="008064E9"/>
    <w:rsid w:val="00807BA2"/>
    <w:rsid w:val="00812D65"/>
    <w:rsid w:val="00813601"/>
    <w:rsid w:val="00813F05"/>
    <w:rsid w:val="00814601"/>
    <w:rsid w:val="00816E71"/>
    <w:rsid w:val="00817C11"/>
    <w:rsid w:val="008218FD"/>
    <w:rsid w:val="00822674"/>
    <w:rsid w:val="00824E3F"/>
    <w:rsid w:val="00831967"/>
    <w:rsid w:val="00832184"/>
    <w:rsid w:val="0083275C"/>
    <w:rsid w:val="00834687"/>
    <w:rsid w:val="0083685B"/>
    <w:rsid w:val="0084018E"/>
    <w:rsid w:val="00841CAC"/>
    <w:rsid w:val="00843E6A"/>
    <w:rsid w:val="00845371"/>
    <w:rsid w:val="00845919"/>
    <w:rsid w:val="00845DBC"/>
    <w:rsid w:val="00846DEF"/>
    <w:rsid w:val="00847D58"/>
    <w:rsid w:val="00853FA8"/>
    <w:rsid w:val="0085520E"/>
    <w:rsid w:val="00855C63"/>
    <w:rsid w:val="00863F32"/>
    <w:rsid w:val="0087059C"/>
    <w:rsid w:val="008775D8"/>
    <w:rsid w:val="00881F3D"/>
    <w:rsid w:val="00887927"/>
    <w:rsid w:val="008931A0"/>
    <w:rsid w:val="00893C6E"/>
    <w:rsid w:val="00894C61"/>
    <w:rsid w:val="00895190"/>
    <w:rsid w:val="00897750"/>
    <w:rsid w:val="008A1A90"/>
    <w:rsid w:val="008A2A63"/>
    <w:rsid w:val="008A3721"/>
    <w:rsid w:val="008B11C4"/>
    <w:rsid w:val="008B2AC6"/>
    <w:rsid w:val="008B3485"/>
    <w:rsid w:val="008B43BE"/>
    <w:rsid w:val="008B5123"/>
    <w:rsid w:val="008B6372"/>
    <w:rsid w:val="008B70CE"/>
    <w:rsid w:val="008B7166"/>
    <w:rsid w:val="008B75C6"/>
    <w:rsid w:val="008B769D"/>
    <w:rsid w:val="008C0749"/>
    <w:rsid w:val="008C1015"/>
    <w:rsid w:val="008C18C1"/>
    <w:rsid w:val="008C4122"/>
    <w:rsid w:val="008C5C03"/>
    <w:rsid w:val="008C7E67"/>
    <w:rsid w:val="008D2724"/>
    <w:rsid w:val="008D31F5"/>
    <w:rsid w:val="008D63F7"/>
    <w:rsid w:val="008E0218"/>
    <w:rsid w:val="008E058F"/>
    <w:rsid w:val="008E0908"/>
    <w:rsid w:val="008E1865"/>
    <w:rsid w:val="008E31C1"/>
    <w:rsid w:val="008E3B4F"/>
    <w:rsid w:val="008E47BF"/>
    <w:rsid w:val="008E7947"/>
    <w:rsid w:val="008E7BCD"/>
    <w:rsid w:val="008F0926"/>
    <w:rsid w:val="008F3369"/>
    <w:rsid w:val="008F5140"/>
    <w:rsid w:val="008F61EE"/>
    <w:rsid w:val="008F644E"/>
    <w:rsid w:val="00900FA8"/>
    <w:rsid w:val="00902E1F"/>
    <w:rsid w:val="00903BBA"/>
    <w:rsid w:val="00906D7F"/>
    <w:rsid w:val="00906EB3"/>
    <w:rsid w:val="009075B0"/>
    <w:rsid w:val="0090779F"/>
    <w:rsid w:val="00910208"/>
    <w:rsid w:val="00912850"/>
    <w:rsid w:val="00912D3C"/>
    <w:rsid w:val="00913C5D"/>
    <w:rsid w:val="009215B9"/>
    <w:rsid w:val="00921B6A"/>
    <w:rsid w:val="00922AE8"/>
    <w:rsid w:val="00923F97"/>
    <w:rsid w:val="00924068"/>
    <w:rsid w:val="00924EF4"/>
    <w:rsid w:val="00925587"/>
    <w:rsid w:val="00925A66"/>
    <w:rsid w:val="00926337"/>
    <w:rsid w:val="009304AE"/>
    <w:rsid w:val="009328DA"/>
    <w:rsid w:val="00933236"/>
    <w:rsid w:val="00933818"/>
    <w:rsid w:val="009350D2"/>
    <w:rsid w:val="0093725F"/>
    <w:rsid w:val="00941245"/>
    <w:rsid w:val="0094158C"/>
    <w:rsid w:val="009439F6"/>
    <w:rsid w:val="00945436"/>
    <w:rsid w:val="00946307"/>
    <w:rsid w:val="0095065F"/>
    <w:rsid w:val="0095231D"/>
    <w:rsid w:val="00954211"/>
    <w:rsid w:val="00954A1D"/>
    <w:rsid w:val="009552A4"/>
    <w:rsid w:val="00955D14"/>
    <w:rsid w:val="00955DB7"/>
    <w:rsid w:val="00957333"/>
    <w:rsid w:val="00960F5E"/>
    <w:rsid w:val="0096392D"/>
    <w:rsid w:val="0096472D"/>
    <w:rsid w:val="00964808"/>
    <w:rsid w:val="00965128"/>
    <w:rsid w:val="009656F9"/>
    <w:rsid w:val="00966205"/>
    <w:rsid w:val="0096648F"/>
    <w:rsid w:val="00966F69"/>
    <w:rsid w:val="009701D6"/>
    <w:rsid w:val="0097134F"/>
    <w:rsid w:val="00971F56"/>
    <w:rsid w:val="0097563A"/>
    <w:rsid w:val="009757A1"/>
    <w:rsid w:val="00976810"/>
    <w:rsid w:val="009837DC"/>
    <w:rsid w:val="00983C74"/>
    <w:rsid w:val="009847BB"/>
    <w:rsid w:val="009852A5"/>
    <w:rsid w:val="0098708B"/>
    <w:rsid w:val="00990DB2"/>
    <w:rsid w:val="00991498"/>
    <w:rsid w:val="00993F2A"/>
    <w:rsid w:val="00994ACF"/>
    <w:rsid w:val="00995AD1"/>
    <w:rsid w:val="0099614E"/>
    <w:rsid w:val="00996475"/>
    <w:rsid w:val="009969D6"/>
    <w:rsid w:val="009A0FC8"/>
    <w:rsid w:val="009A25B6"/>
    <w:rsid w:val="009A34D4"/>
    <w:rsid w:val="009A367D"/>
    <w:rsid w:val="009A3CF1"/>
    <w:rsid w:val="009A7A86"/>
    <w:rsid w:val="009B08F7"/>
    <w:rsid w:val="009B1106"/>
    <w:rsid w:val="009B29C1"/>
    <w:rsid w:val="009B2E61"/>
    <w:rsid w:val="009B6C15"/>
    <w:rsid w:val="009B6F06"/>
    <w:rsid w:val="009B7894"/>
    <w:rsid w:val="009C0974"/>
    <w:rsid w:val="009C28E7"/>
    <w:rsid w:val="009C7C23"/>
    <w:rsid w:val="009D0E43"/>
    <w:rsid w:val="009D16C0"/>
    <w:rsid w:val="009D3BBB"/>
    <w:rsid w:val="009D4778"/>
    <w:rsid w:val="009D604B"/>
    <w:rsid w:val="009D6EF3"/>
    <w:rsid w:val="009E520B"/>
    <w:rsid w:val="009E74E6"/>
    <w:rsid w:val="009E7F97"/>
    <w:rsid w:val="009F097E"/>
    <w:rsid w:val="009F2BA0"/>
    <w:rsid w:val="009F2C48"/>
    <w:rsid w:val="009F4998"/>
    <w:rsid w:val="009F4EB7"/>
    <w:rsid w:val="009F7B12"/>
    <w:rsid w:val="00A0317E"/>
    <w:rsid w:val="00A0329A"/>
    <w:rsid w:val="00A03992"/>
    <w:rsid w:val="00A05645"/>
    <w:rsid w:val="00A05E90"/>
    <w:rsid w:val="00A06076"/>
    <w:rsid w:val="00A07444"/>
    <w:rsid w:val="00A07CAC"/>
    <w:rsid w:val="00A145B1"/>
    <w:rsid w:val="00A145E6"/>
    <w:rsid w:val="00A14E41"/>
    <w:rsid w:val="00A15EFD"/>
    <w:rsid w:val="00A163B0"/>
    <w:rsid w:val="00A169A5"/>
    <w:rsid w:val="00A2097C"/>
    <w:rsid w:val="00A2114C"/>
    <w:rsid w:val="00A25D30"/>
    <w:rsid w:val="00A26184"/>
    <w:rsid w:val="00A278B2"/>
    <w:rsid w:val="00A278C6"/>
    <w:rsid w:val="00A30010"/>
    <w:rsid w:val="00A30AF1"/>
    <w:rsid w:val="00A31293"/>
    <w:rsid w:val="00A33176"/>
    <w:rsid w:val="00A338B6"/>
    <w:rsid w:val="00A33966"/>
    <w:rsid w:val="00A34285"/>
    <w:rsid w:val="00A35C89"/>
    <w:rsid w:val="00A40785"/>
    <w:rsid w:val="00A429AB"/>
    <w:rsid w:val="00A437F7"/>
    <w:rsid w:val="00A43DAD"/>
    <w:rsid w:val="00A44304"/>
    <w:rsid w:val="00A44DC6"/>
    <w:rsid w:val="00A4617A"/>
    <w:rsid w:val="00A47B6A"/>
    <w:rsid w:val="00A51C08"/>
    <w:rsid w:val="00A52FF9"/>
    <w:rsid w:val="00A55259"/>
    <w:rsid w:val="00A558A6"/>
    <w:rsid w:val="00A56177"/>
    <w:rsid w:val="00A562DD"/>
    <w:rsid w:val="00A57125"/>
    <w:rsid w:val="00A60868"/>
    <w:rsid w:val="00A60F2B"/>
    <w:rsid w:val="00A612DB"/>
    <w:rsid w:val="00A61D5A"/>
    <w:rsid w:val="00A632B2"/>
    <w:rsid w:val="00A63907"/>
    <w:rsid w:val="00A65344"/>
    <w:rsid w:val="00A66B5D"/>
    <w:rsid w:val="00A676E3"/>
    <w:rsid w:val="00A71B3E"/>
    <w:rsid w:val="00A733C0"/>
    <w:rsid w:val="00A737EC"/>
    <w:rsid w:val="00A75358"/>
    <w:rsid w:val="00A8093D"/>
    <w:rsid w:val="00A80A5D"/>
    <w:rsid w:val="00A80AA8"/>
    <w:rsid w:val="00A80E99"/>
    <w:rsid w:val="00A819FE"/>
    <w:rsid w:val="00A835EA"/>
    <w:rsid w:val="00A83764"/>
    <w:rsid w:val="00A83ED6"/>
    <w:rsid w:val="00A87B59"/>
    <w:rsid w:val="00A908E4"/>
    <w:rsid w:val="00A9184F"/>
    <w:rsid w:val="00A91FEE"/>
    <w:rsid w:val="00A92B76"/>
    <w:rsid w:val="00A93056"/>
    <w:rsid w:val="00A93875"/>
    <w:rsid w:val="00A943A6"/>
    <w:rsid w:val="00A94A50"/>
    <w:rsid w:val="00A95AC6"/>
    <w:rsid w:val="00A976BC"/>
    <w:rsid w:val="00AA172D"/>
    <w:rsid w:val="00AA1A58"/>
    <w:rsid w:val="00AA5EA9"/>
    <w:rsid w:val="00AA6F1D"/>
    <w:rsid w:val="00AB00E6"/>
    <w:rsid w:val="00AB16A1"/>
    <w:rsid w:val="00AB24CF"/>
    <w:rsid w:val="00AB2B04"/>
    <w:rsid w:val="00AB2F52"/>
    <w:rsid w:val="00AB4EA3"/>
    <w:rsid w:val="00AB5719"/>
    <w:rsid w:val="00AB7768"/>
    <w:rsid w:val="00AC0513"/>
    <w:rsid w:val="00AC4AE4"/>
    <w:rsid w:val="00AC577E"/>
    <w:rsid w:val="00AC5ABC"/>
    <w:rsid w:val="00AC5D45"/>
    <w:rsid w:val="00AC6E4B"/>
    <w:rsid w:val="00AC7370"/>
    <w:rsid w:val="00AC785B"/>
    <w:rsid w:val="00AC7F7E"/>
    <w:rsid w:val="00AD057C"/>
    <w:rsid w:val="00AD05F8"/>
    <w:rsid w:val="00AD1F05"/>
    <w:rsid w:val="00AD27D4"/>
    <w:rsid w:val="00AD4124"/>
    <w:rsid w:val="00AD4D96"/>
    <w:rsid w:val="00AD5922"/>
    <w:rsid w:val="00AD5FE2"/>
    <w:rsid w:val="00AD732D"/>
    <w:rsid w:val="00AD7616"/>
    <w:rsid w:val="00AE1331"/>
    <w:rsid w:val="00AE1601"/>
    <w:rsid w:val="00AE1F80"/>
    <w:rsid w:val="00AE2FD5"/>
    <w:rsid w:val="00AE4522"/>
    <w:rsid w:val="00AE6916"/>
    <w:rsid w:val="00AF01D6"/>
    <w:rsid w:val="00AF1701"/>
    <w:rsid w:val="00AF1F9F"/>
    <w:rsid w:val="00AF4043"/>
    <w:rsid w:val="00AF4062"/>
    <w:rsid w:val="00AF49FB"/>
    <w:rsid w:val="00B01C9D"/>
    <w:rsid w:val="00B0217E"/>
    <w:rsid w:val="00B03B86"/>
    <w:rsid w:val="00B04BF5"/>
    <w:rsid w:val="00B06F7E"/>
    <w:rsid w:val="00B07EAB"/>
    <w:rsid w:val="00B112D6"/>
    <w:rsid w:val="00B12C3D"/>
    <w:rsid w:val="00B133E2"/>
    <w:rsid w:val="00B156F0"/>
    <w:rsid w:val="00B16045"/>
    <w:rsid w:val="00B16856"/>
    <w:rsid w:val="00B209BF"/>
    <w:rsid w:val="00B20FB3"/>
    <w:rsid w:val="00B2120F"/>
    <w:rsid w:val="00B25C58"/>
    <w:rsid w:val="00B26E64"/>
    <w:rsid w:val="00B26F05"/>
    <w:rsid w:val="00B26F67"/>
    <w:rsid w:val="00B26F7E"/>
    <w:rsid w:val="00B311A5"/>
    <w:rsid w:val="00B327DA"/>
    <w:rsid w:val="00B33D82"/>
    <w:rsid w:val="00B34085"/>
    <w:rsid w:val="00B3512F"/>
    <w:rsid w:val="00B35AE6"/>
    <w:rsid w:val="00B35C58"/>
    <w:rsid w:val="00B36B13"/>
    <w:rsid w:val="00B3758E"/>
    <w:rsid w:val="00B414E8"/>
    <w:rsid w:val="00B41C96"/>
    <w:rsid w:val="00B41DFD"/>
    <w:rsid w:val="00B42EAC"/>
    <w:rsid w:val="00B44303"/>
    <w:rsid w:val="00B50578"/>
    <w:rsid w:val="00B5068E"/>
    <w:rsid w:val="00B52253"/>
    <w:rsid w:val="00B523CA"/>
    <w:rsid w:val="00B545CD"/>
    <w:rsid w:val="00B55242"/>
    <w:rsid w:val="00B55302"/>
    <w:rsid w:val="00B554A5"/>
    <w:rsid w:val="00B606FC"/>
    <w:rsid w:val="00B60AF4"/>
    <w:rsid w:val="00B614A5"/>
    <w:rsid w:val="00B63FF5"/>
    <w:rsid w:val="00B650A8"/>
    <w:rsid w:val="00B65D63"/>
    <w:rsid w:val="00B7240C"/>
    <w:rsid w:val="00B7313B"/>
    <w:rsid w:val="00B74150"/>
    <w:rsid w:val="00B74575"/>
    <w:rsid w:val="00B759D2"/>
    <w:rsid w:val="00B77605"/>
    <w:rsid w:val="00B803F8"/>
    <w:rsid w:val="00B80846"/>
    <w:rsid w:val="00B81D9A"/>
    <w:rsid w:val="00B8221E"/>
    <w:rsid w:val="00B82A77"/>
    <w:rsid w:val="00B82CE8"/>
    <w:rsid w:val="00B85448"/>
    <w:rsid w:val="00B859CF"/>
    <w:rsid w:val="00B87E6F"/>
    <w:rsid w:val="00B90083"/>
    <w:rsid w:val="00B93D5D"/>
    <w:rsid w:val="00B9472D"/>
    <w:rsid w:val="00B9476F"/>
    <w:rsid w:val="00B952AB"/>
    <w:rsid w:val="00B95715"/>
    <w:rsid w:val="00B960A8"/>
    <w:rsid w:val="00B96DFA"/>
    <w:rsid w:val="00B96E7B"/>
    <w:rsid w:val="00B97BE2"/>
    <w:rsid w:val="00BA04ED"/>
    <w:rsid w:val="00BA2664"/>
    <w:rsid w:val="00BA486F"/>
    <w:rsid w:val="00BA56AE"/>
    <w:rsid w:val="00BB0F57"/>
    <w:rsid w:val="00BB2DFB"/>
    <w:rsid w:val="00BB51ED"/>
    <w:rsid w:val="00BB5203"/>
    <w:rsid w:val="00BC22E4"/>
    <w:rsid w:val="00BC27BD"/>
    <w:rsid w:val="00BC343E"/>
    <w:rsid w:val="00BC383A"/>
    <w:rsid w:val="00BC3D8E"/>
    <w:rsid w:val="00BC4995"/>
    <w:rsid w:val="00BC4E01"/>
    <w:rsid w:val="00BC4E22"/>
    <w:rsid w:val="00BC4F1A"/>
    <w:rsid w:val="00BC7AC8"/>
    <w:rsid w:val="00BD459C"/>
    <w:rsid w:val="00BD5B2C"/>
    <w:rsid w:val="00BD6EE8"/>
    <w:rsid w:val="00BE0B1A"/>
    <w:rsid w:val="00BE0EFF"/>
    <w:rsid w:val="00BE1E32"/>
    <w:rsid w:val="00BE2670"/>
    <w:rsid w:val="00BE33BD"/>
    <w:rsid w:val="00BE36B6"/>
    <w:rsid w:val="00BE377A"/>
    <w:rsid w:val="00BE4ED5"/>
    <w:rsid w:val="00BE50BE"/>
    <w:rsid w:val="00BE5893"/>
    <w:rsid w:val="00BE598C"/>
    <w:rsid w:val="00BF0151"/>
    <w:rsid w:val="00BF05AA"/>
    <w:rsid w:val="00BF19D5"/>
    <w:rsid w:val="00BF26B9"/>
    <w:rsid w:val="00BF2ADE"/>
    <w:rsid w:val="00BF3AB5"/>
    <w:rsid w:val="00BF6495"/>
    <w:rsid w:val="00BF6AE4"/>
    <w:rsid w:val="00BF7FCB"/>
    <w:rsid w:val="00C00B93"/>
    <w:rsid w:val="00C015B4"/>
    <w:rsid w:val="00C03DFF"/>
    <w:rsid w:val="00C07F1F"/>
    <w:rsid w:val="00C103DD"/>
    <w:rsid w:val="00C107BD"/>
    <w:rsid w:val="00C1282A"/>
    <w:rsid w:val="00C13C5A"/>
    <w:rsid w:val="00C141CC"/>
    <w:rsid w:val="00C1465D"/>
    <w:rsid w:val="00C1481D"/>
    <w:rsid w:val="00C15499"/>
    <w:rsid w:val="00C15E78"/>
    <w:rsid w:val="00C17397"/>
    <w:rsid w:val="00C20194"/>
    <w:rsid w:val="00C234E0"/>
    <w:rsid w:val="00C23639"/>
    <w:rsid w:val="00C2427E"/>
    <w:rsid w:val="00C244A0"/>
    <w:rsid w:val="00C2614B"/>
    <w:rsid w:val="00C276E7"/>
    <w:rsid w:val="00C27748"/>
    <w:rsid w:val="00C302C8"/>
    <w:rsid w:val="00C3133A"/>
    <w:rsid w:val="00C32C71"/>
    <w:rsid w:val="00C33340"/>
    <w:rsid w:val="00C33ACA"/>
    <w:rsid w:val="00C3418E"/>
    <w:rsid w:val="00C342E0"/>
    <w:rsid w:val="00C34526"/>
    <w:rsid w:val="00C357A5"/>
    <w:rsid w:val="00C35938"/>
    <w:rsid w:val="00C36C23"/>
    <w:rsid w:val="00C42DF5"/>
    <w:rsid w:val="00C43F6E"/>
    <w:rsid w:val="00C44E1E"/>
    <w:rsid w:val="00C500C3"/>
    <w:rsid w:val="00C5191E"/>
    <w:rsid w:val="00C5224E"/>
    <w:rsid w:val="00C5282C"/>
    <w:rsid w:val="00C53117"/>
    <w:rsid w:val="00C542BE"/>
    <w:rsid w:val="00C54CCB"/>
    <w:rsid w:val="00C57943"/>
    <w:rsid w:val="00C6269B"/>
    <w:rsid w:val="00C6288F"/>
    <w:rsid w:val="00C63FEB"/>
    <w:rsid w:val="00C64F22"/>
    <w:rsid w:val="00C65AF5"/>
    <w:rsid w:val="00C66811"/>
    <w:rsid w:val="00C66B55"/>
    <w:rsid w:val="00C67F71"/>
    <w:rsid w:val="00C71B0E"/>
    <w:rsid w:val="00C737C5"/>
    <w:rsid w:val="00C741E7"/>
    <w:rsid w:val="00C74C8E"/>
    <w:rsid w:val="00C753A4"/>
    <w:rsid w:val="00C7617E"/>
    <w:rsid w:val="00C77A07"/>
    <w:rsid w:val="00C82C54"/>
    <w:rsid w:val="00C83F53"/>
    <w:rsid w:val="00C8534D"/>
    <w:rsid w:val="00C86554"/>
    <w:rsid w:val="00C86C9C"/>
    <w:rsid w:val="00C905CC"/>
    <w:rsid w:val="00C910A9"/>
    <w:rsid w:val="00C9218E"/>
    <w:rsid w:val="00C93D2C"/>
    <w:rsid w:val="00C955FA"/>
    <w:rsid w:val="00C97013"/>
    <w:rsid w:val="00C978AD"/>
    <w:rsid w:val="00C97BE7"/>
    <w:rsid w:val="00CA0A0E"/>
    <w:rsid w:val="00CA0C0B"/>
    <w:rsid w:val="00CA397C"/>
    <w:rsid w:val="00CA3D28"/>
    <w:rsid w:val="00CA4627"/>
    <w:rsid w:val="00CA4AEA"/>
    <w:rsid w:val="00CA61DB"/>
    <w:rsid w:val="00CA75A5"/>
    <w:rsid w:val="00CA7EAA"/>
    <w:rsid w:val="00CB25C9"/>
    <w:rsid w:val="00CB3739"/>
    <w:rsid w:val="00CB396B"/>
    <w:rsid w:val="00CB5479"/>
    <w:rsid w:val="00CB5B31"/>
    <w:rsid w:val="00CB6540"/>
    <w:rsid w:val="00CB6E11"/>
    <w:rsid w:val="00CB7595"/>
    <w:rsid w:val="00CC016A"/>
    <w:rsid w:val="00CC11AD"/>
    <w:rsid w:val="00CC1C11"/>
    <w:rsid w:val="00CC207F"/>
    <w:rsid w:val="00CC298C"/>
    <w:rsid w:val="00CC322A"/>
    <w:rsid w:val="00CC4059"/>
    <w:rsid w:val="00CC572F"/>
    <w:rsid w:val="00CC64A5"/>
    <w:rsid w:val="00CC7738"/>
    <w:rsid w:val="00CD0085"/>
    <w:rsid w:val="00CD00BD"/>
    <w:rsid w:val="00CD17AD"/>
    <w:rsid w:val="00CD1A2A"/>
    <w:rsid w:val="00CD1A82"/>
    <w:rsid w:val="00CD3E1C"/>
    <w:rsid w:val="00CD42CF"/>
    <w:rsid w:val="00CD4541"/>
    <w:rsid w:val="00CD560F"/>
    <w:rsid w:val="00CD57F9"/>
    <w:rsid w:val="00CD5B67"/>
    <w:rsid w:val="00CD798D"/>
    <w:rsid w:val="00CE1463"/>
    <w:rsid w:val="00CE17EE"/>
    <w:rsid w:val="00CE1DBE"/>
    <w:rsid w:val="00CE323D"/>
    <w:rsid w:val="00CE33B2"/>
    <w:rsid w:val="00CE3850"/>
    <w:rsid w:val="00CE4D3F"/>
    <w:rsid w:val="00CE5016"/>
    <w:rsid w:val="00CE531D"/>
    <w:rsid w:val="00CE72BE"/>
    <w:rsid w:val="00CE761C"/>
    <w:rsid w:val="00CF2209"/>
    <w:rsid w:val="00CF496E"/>
    <w:rsid w:val="00CF4B36"/>
    <w:rsid w:val="00CF4EF6"/>
    <w:rsid w:val="00CF603D"/>
    <w:rsid w:val="00CF774E"/>
    <w:rsid w:val="00D00618"/>
    <w:rsid w:val="00D0288F"/>
    <w:rsid w:val="00D06037"/>
    <w:rsid w:val="00D078E3"/>
    <w:rsid w:val="00D106E5"/>
    <w:rsid w:val="00D10FAB"/>
    <w:rsid w:val="00D11335"/>
    <w:rsid w:val="00D12FA1"/>
    <w:rsid w:val="00D13A82"/>
    <w:rsid w:val="00D158FF"/>
    <w:rsid w:val="00D162FC"/>
    <w:rsid w:val="00D2044B"/>
    <w:rsid w:val="00D2117A"/>
    <w:rsid w:val="00D22707"/>
    <w:rsid w:val="00D22E9D"/>
    <w:rsid w:val="00D24C15"/>
    <w:rsid w:val="00D273F5"/>
    <w:rsid w:val="00D30406"/>
    <w:rsid w:val="00D3045D"/>
    <w:rsid w:val="00D31666"/>
    <w:rsid w:val="00D31696"/>
    <w:rsid w:val="00D31D62"/>
    <w:rsid w:val="00D336D1"/>
    <w:rsid w:val="00D33DF4"/>
    <w:rsid w:val="00D33E5D"/>
    <w:rsid w:val="00D35D66"/>
    <w:rsid w:val="00D35F4D"/>
    <w:rsid w:val="00D372C4"/>
    <w:rsid w:val="00D43507"/>
    <w:rsid w:val="00D456A5"/>
    <w:rsid w:val="00D4603B"/>
    <w:rsid w:val="00D4727A"/>
    <w:rsid w:val="00D47BDB"/>
    <w:rsid w:val="00D5295B"/>
    <w:rsid w:val="00D53369"/>
    <w:rsid w:val="00D55BCC"/>
    <w:rsid w:val="00D60DC8"/>
    <w:rsid w:val="00D648E4"/>
    <w:rsid w:val="00D65B80"/>
    <w:rsid w:val="00D70741"/>
    <w:rsid w:val="00D71F09"/>
    <w:rsid w:val="00D72705"/>
    <w:rsid w:val="00D72CC7"/>
    <w:rsid w:val="00D72DE0"/>
    <w:rsid w:val="00D7315D"/>
    <w:rsid w:val="00D73E6B"/>
    <w:rsid w:val="00D74E91"/>
    <w:rsid w:val="00D77114"/>
    <w:rsid w:val="00D778E8"/>
    <w:rsid w:val="00D80FCE"/>
    <w:rsid w:val="00D81B9D"/>
    <w:rsid w:val="00D82B52"/>
    <w:rsid w:val="00D844DA"/>
    <w:rsid w:val="00D84D1E"/>
    <w:rsid w:val="00D874A3"/>
    <w:rsid w:val="00D909C3"/>
    <w:rsid w:val="00D91007"/>
    <w:rsid w:val="00D93E66"/>
    <w:rsid w:val="00D967DC"/>
    <w:rsid w:val="00D971BE"/>
    <w:rsid w:val="00DA1713"/>
    <w:rsid w:val="00DA21C7"/>
    <w:rsid w:val="00DA31BE"/>
    <w:rsid w:val="00DA5879"/>
    <w:rsid w:val="00DA5C42"/>
    <w:rsid w:val="00DA7673"/>
    <w:rsid w:val="00DB015C"/>
    <w:rsid w:val="00DB035C"/>
    <w:rsid w:val="00DB454E"/>
    <w:rsid w:val="00DB49F0"/>
    <w:rsid w:val="00DB4ACE"/>
    <w:rsid w:val="00DB5AB6"/>
    <w:rsid w:val="00DB7454"/>
    <w:rsid w:val="00DC73BB"/>
    <w:rsid w:val="00DC741A"/>
    <w:rsid w:val="00DC7519"/>
    <w:rsid w:val="00DC7A4E"/>
    <w:rsid w:val="00DD00C9"/>
    <w:rsid w:val="00DD082E"/>
    <w:rsid w:val="00DD113E"/>
    <w:rsid w:val="00DD1A3E"/>
    <w:rsid w:val="00DD1EDA"/>
    <w:rsid w:val="00DD30BB"/>
    <w:rsid w:val="00DD60F7"/>
    <w:rsid w:val="00DE0BA8"/>
    <w:rsid w:val="00DE39E2"/>
    <w:rsid w:val="00DE5BBF"/>
    <w:rsid w:val="00DE5D4B"/>
    <w:rsid w:val="00DF05B1"/>
    <w:rsid w:val="00DF0F1F"/>
    <w:rsid w:val="00DF159B"/>
    <w:rsid w:val="00DF1E0D"/>
    <w:rsid w:val="00DF2685"/>
    <w:rsid w:val="00DF37CE"/>
    <w:rsid w:val="00DF4A25"/>
    <w:rsid w:val="00DF5744"/>
    <w:rsid w:val="00E0034F"/>
    <w:rsid w:val="00E0376A"/>
    <w:rsid w:val="00E0410E"/>
    <w:rsid w:val="00E04226"/>
    <w:rsid w:val="00E105AB"/>
    <w:rsid w:val="00E114CC"/>
    <w:rsid w:val="00E116AA"/>
    <w:rsid w:val="00E126F2"/>
    <w:rsid w:val="00E1310A"/>
    <w:rsid w:val="00E133C4"/>
    <w:rsid w:val="00E14579"/>
    <w:rsid w:val="00E14733"/>
    <w:rsid w:val="00E14D5E"/>
    <w:rsid w:val="00E17527"/>
    <w:rsid w:val="00E23F21"/>
    <w:rsid w:val="00E24BCE"/>
    <w:rsid w:val="00E256B0"/>
    <w:rsid w:val="00E3005C"/>
    <w:rsid w:val="00E31A05"/>
    <w:rsid w:val="00E321D3"/>
    <w:rsid w:val="00E33225"/>
    <w:rsid w:val="00E3412F"/>
    <w:rsid w:val="00E35BAE"/>
    <w:rsid w:val="00E37B1B"/>
    <w:rsid w:val="00E407F5"/>
    <w:rsid w:val="00E43444"/>
    <w:rsid w:val="00E43E52"/>
    <w:rsid w:val="00E4410B"/>
    <w:rsid w:val="00E45237"/>
    <w:rsid w:val="00E45241"/>
    <w:rsid w:val="00E45251"/>
    <w:rsid w:val="00E458DB"/>
    <w:rsid w:val="00E46C48"/>
    <w:rsid w:val="00E47459"/>
    <w:rsid w:val="00E50A7E"/>
    <w:rsid w:val="00E50E69"/>
    <w:rsid w:val="00E51688"/>
    <w:rsid w:val="00E521F8"/>
    <w:rsid w:val="00E52513"/>
    <w:rsid w:val="00E525D9"/>
    <w:rsid w:val="00E5350D"/>
    <w:rsid w:val="00E55BFC"/>
    <w:rsid w:val="00E56B46"/>
    <w:rsid w:val="00E579D8"/>
    <w:rsid w:val="00E57D7B"/>
    <w:rsid w:val="00E60AEA"/>
    <w:rsid w:val="00E61980"/>
    <w:rsid w:val="00E61F0B"/>
    <w:rsid w:val="00E62154"/>
    <w:rsid w:val="00E66903"/>
    <w:rsid w:val="00E66C68"/>
    <w:rsid w:val="00E7066F"/>
    <w:rsid w:val="00E712D6"/>
    <w:rsid w:val="00E76257"/>
    <w:rsid w:val="00E82DE8"/>
    <w:rsid w:val="00E83E51"/>
    <w:rsid w:val="00E85622"/>
    <w:rsid w:val="00E91DE4"/>
    <w:rsid w:val="00E92817"/>
    <w:rsid w:val="00E93D21"/>
    <w:rsid w:val="00E94295"/>
    <w:rsid w:val="00E94A93"/>
    <w:rsid w:val="00E96F24"/>
    <w:rsid w:val="00EA26F7"/>
    <w:rsid w:val="00EA56C2"/>
    <w:rsid w:val="00EA56EB"/>
    <w:rsid w:val="00EA70B4"/>
    <w:rsid w:val="00EA7234"/>
    <w:rsid w:val="00EA7C12"/>
    <w:rsid w:val="00EB038F"/>
    <w:rsid w:val="00EB0CC9"/>
    <w:rsid w:val="00EB34EB"/>
    <w:rsid w:val="00EB4D7E"/>
    <w:rsid w:val="00EB5A8D"/>
    <w:rsid w:val="00EB6D5F"/>
    <w:rsid w:val="00EB71A8"/>
    <w:rsid w:val="00EB774F"/>
    <w:rsid w:val="00EB77E6"/>
    <w:rsid w:val="00EC34A0"/>
    <w:rsid w:val="00EC4927"/>
    <w:rsid w:val="00EC5918"/>
    <w:rsid w:val="00EC5F48"/>
    <w:rsid w:val="00EC7393"/>
    <w:rsid w:val="00ED06A2"/>
    <w:rsid w:val="00ED0C35"/>
    <w:rsid w:val="00ED1A01"/>
    <w:rsid w:val="00ED1FD2"/>
    <w:rsid w:val="00ED5478"/>
    <w:rsid w:val="00ED71F5"/>
    <w:rsid w:val="00ED7CF1"/>
    <w:rsid w:val="00ED7E58"/>
    <w:rsid w:val="00EE17BF"/>
    <w:rsid w:val="00EE1CF9"/>
    <w:rsid w:val="00EE2DAE"/>
    <w:rsid w:val="00EE4C0E"/>
    <w:rsid w:val="00EE6E41"/>
    <w:rsid w:val="00EF131F"/>
    <w:rsid w:val="00EF1E83"/>
    <w:rsid w:val="00EF20D9"/>
    <w:rsid w:val="00EF2663"/>
    <w:rsid w:val="00EF368D"/>
    <w:rsid w:val="00EF744A"/>
    <w:rsid w:val="00F00278"/>
    <w:rsid w:val="00F017B1"/>
    <w:rsid w:val="00F0267E"/>
    <w:rsid w:val="00F02D18"/>
    <w:rsid w:val="00F07AB0"/>
    <w:rsid w:val="00F07B1E"/>
    <w:rsid w:val="00F07E77"/>
    <w:rsid w:val="00F07F52"/>
    <w:rsid w:val="00F10F2B"/>
    <w:rsid w:val="00F11E16"/>
    <w:rsid w:val="00F12F3A"/>
    <w:rsid w:val="00F139E5"/>
    <w:rsid w:val="00F13D5D"/>
    <w:rsid w:val="00F152F8"/>
    <w:rsid w:val="00F15FA1"/>
    <w:rsid w:val="00F16E6F"/>
    <w:rsid w:val="00F17064"/>
    <w:rsid w:val="00F202E0"/>
    <w:rsid w:val="00F25131"/>
    <w:rsid w:val="00F3413E"/>
    <w:rsid w:val="00F35B02"/>
    <w:rsid w:val="00F37C0E"/>
    <w:rsid w:val="00F37DA5"/>
    <w:rsid w:val="00F40000"/>
    <w:rsid w:val="00F40C6B"/>
    <w:rsid w:val="00F4193C"/>
    <w:rsid w:val="00F453BE"/>
    <w:rsid w:val="00F46D90"/>
    <w:rsid w:val="00F55216"/>
    <w:rsid w:val="00F553BA"/>
    <w:rsid w:val="00F55914"/>
    <w:rsid w:val="00F55D5F"/>
    <w:rsid w:val="00F57625"/>
    <w:rsid w:val="00F57D56"/>
    <w:rsid w:val="00F60EB7"/>
    <w:rsid w:val="00F61468"/>
    <w:rsid w:val="00F61DA0"/>
    <w:rsid w:val="00F64E37"/>
    <w:rsid w:val="00F64FC5"/>
    <w:rsid w:val="00F65218"/>
    <w:rsid w:val="00F672B1"/>
    <w:rsid w:val="00F70547"/>
    <w:rsid w:val="00F70648"/>
    <w:rsid w:val="00F70EEA"/>
    <w:rsid w:val="00F711A5"/>
    <w:rsid w:val="00F73E69"/>
    <w:rsid w:val="00F77481"/>
    <w:rsid w:val="00F8416F"/>
    <w:rsid w:val="00F854CC"/>
    <w:rsid w:val="00F85EA6"/>
    <w:rsid w:val="00F8739F"/>
    <w:rsid w:val="00F87B4E"/>
    <w:rsid w:val="00F90056"/>
    <w:rsid w:val="00F91E46"/>
    <w:rsid w:val="00F92E7A"/>
    <w:rsid w:val="00F935A5"/>
    <w:rsid w:val="00F9565F"/>
    <w:rsid w:val="00F95F37"/>
    <w:rsid w:val="00F9610D"/>
    <w:rsid w:val="00F96CA4"/>
    <w:rsid w:val="00F973CD"/>
    <w:rsid w:val="00FA4FB8"/>
    <w:rsid w:val="00FA5E40"/>
    <w:rsid w:val="00FA63E4"/>
    <w:rsid w:val="00FA75EF"/>
    <w:rsid w:val="00FB1805"/>
    <w:rsid w:val="00FB214D"/>
    <w:rsid w:val="00FB2622"/>
    <w:rsid w:val="00FB26BF"/>
    <w:rsid w:val="00FB2C29"/>
    <w:rsid w:val="00FB3D3D"/>
    <w:rsid w:val="00FB3EBE"/>
    <w:rsid w:val="00FB79CA"/>
    <w:rsid w:val="00FC046D"/>
    <w:rsid w:val="00FC1B86"/>
    <w:rsid w:val="00FC1E95"/>
    <w:rsid w:val="00FC2448"/>
    <w:rsid w:val="00FC2B2F"/>
    <w:rsid w:val="00FC4310"/>
    <w:rsid w:val="00FC483C"/>
    <w:rsid w:val="00FC4FA8"/>
    <w:rsid w:val="00FC59A7"/>
    <w:rsid w:val="00FC6696"/>
    <w:rsid w:val="00FC6D71"/>
    <w:rsid w:val="00FD20D1"/>
    <w:rsid w:val="00FD4A3A"/>
    <w:rsid w:val="00FD58B4"/>
    <w:rsid w:val="00FD69D8"/>
    <w:rsid w:val="00FD71B5"/>
    <w:rsid w:val="00FD7AAC"/>
    <w:rsid w:val="00FD7CE2"/>
    <w:rsid w:val="00FE2F45"/>
    <w:rsid w:val="00FE3879"/>
    <w:rsid w:val="00FE5686"/>
    <w:rsid w:val="00FE791D"/>
    <w:rsid w:val="00FE7E59"/>
    <w:rsid w:val="00FF0B06"/>
    <w:rsid w:val="00FF149E"/>
    <w:rsid w:val="00FF1CE9"/>
    <w:rsid w:val="00FF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5EFA9"/>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ListParagraph">
    <w:name w:val="List Paragraph"/>
    <w:basedOn w:val="Normal"/>
    <w:uiPriority w:val="34"/>
    <w:qFormat/>
    <w:rsid w:val="00047387"/>
    <w:pPr>
      <w:ind w:left="720"/>
      <w:contextualSpacing/>
    </w:pPr>
  </w:style>
  <w:style w:type="paragraph" w:styleId="Revision">
    <w:name w:val="Revision"/>
    <w:hidden/>
    <w:uiPriority w:val="99"/>
    <w:semiHidden/>
    <w:rsid w:val="00E0376A"/>
    <w:rPr>
      <w:rFonts w:ascii="Times New Roman" w:eastAsia="MS Mincho" w:hAnsi="Times New Roman"/>
      <w:lang w:val="en-GB" w:eastAsia="en-US"/>
    </w:rPr>
  </w:style>
  <w:style w:type="character" w:styleId="CommentReference">
    <w:name w:val="annotation reference"/>
    <w:basedOn w:val="DefaultParagraphFont"/>
    <w:uiPriority w:val="99"/>
    <w:semiHidden/>
    <w:unhideWhenUsed/>
    <w:rsid w:val="00427B4F"/>
    <w:rPr>
      <w:sz w:val="16"/>
      <w:szCs w:val="16"/>
    </w:rPr>
  </w:style>
  <w:style w:type="paragraph" w:styleId="CommentText">
    <w:name w:val="annotation text"/>
    <w:basedOn w:val="Normal"/>
    <w:link w:val="CommentTextChar"/>
    <w:uiPriority w:val="99"/>
    <w:unhideWhenUsed/>
    <w:rsid w:val="00427B4F"/>
  </w:style>
  <w:style w:type="character" w:customStyle="1" w:styleId="CommentTextChar">
    <w:name w:val="Comment Text Char"/>
    <w:basedOn w:val="DefaultParagraphFont"/>
    <w:link w:val="CommentText"/>
    <w:uiPriority w:val="99"/>
    <w:rsid w:val="00427B4F"/>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427B4F"/>
    <w:rPr>
      <w:b/>
      <w:bCs/>
    </w:rPr>
  </w:style>
  <w:style w:type="character" w:customStyle="1" w:styleId="CommentSubjectChar">
    <w:name w:val="Comment Subject Char"/>
    <w:basedOn w:val="CommentTextChar"/>
    <w:link w:val="CommentSubject"/>
    <w:uiPriority w:val="99"/>
    <w:semiHidden/>
    <w:rsid w:val="00427B4F"/>
    <w:rPr>
      <w:rFonts w:ascii="Times New Roman" w:eastAsia="MS Mincho" w:hAnsi="Times New Roman"/>
      <w:b/>
      <w:bCs/>
      <w:lang w:val="en-GB" w:eastAsia="en-US"/>
    </w:rPr>
  </w:style>
  <w:style w:type="table" w:customStyle="1" w:styleId="TableGrid1">
    <w:name w:val="Table Grid1"/>
    <w:basedOn w:val="TableNormal"/>
    <w:uiPriority w:val="39"/>
    <w:qFormat/>
    <w:rsid w:val="00755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765">
      <w:bodyDiv w:val="1"/>
      <w:marLeft w:val="0"/>
      <w:marRight w:val="0"/>
      <w:marTop w:val="0"/>
      <w:marBottom w:val="0"/>
      <w:divBdr>
        <w:top w:val="none" w:sz="0" w:space="0" w:color="auto"/>
        <w:left w:val="none" w:sz="0" w:space="0" w:color="auto"/>
        <w:bottom w:val="none" w:sz="0" w:space="0" w:color="auto"/>
        <w:right w:val="none" w:sz="0" w:space="0" w:color="auto"/>
      </w:divBdr>
    </w:div>
    <w:div w:id="25059729">
      <w:bodyDiv w:val="1"/>
      <w:marLeft w:val="0"/>
      <w:marRight w:val="0"/>
      <w:marTop w:val="0"/>
      <w:marBottom w:val="0"/>
      <w:divBdr>
        <w:top w:val="none" w:sz="0" w:space="0" w:color="auto"/>
        <w:left w:val="none" w:sz="0" w:space="0" w:color="auto"/>
        <w:bottom w:val="none" w:sz="0" w:space="0" w:color="auto"/>
        <w:right w:val="none" w:sz="0" w:space="0" w:color="auto"/>
      </w:divBdr>
    </w:div>
    <w:div w:id="38209879">
      <w:bodyDiv w:val="1"/>
      <w:marLeft w:val="0"/>
      <w:marRight w:val="0"/>
      <w:marTop w:val="0"/>
      <w:marBottom w:val="0"/>
      <w:divBdr>
        <w:top w:val="none" w:sz="0" w:space="0" w:color="auto"/>
        <w:left w:val="none" w:sz="0" w:space="0" w:color="auto"/>
        <w:bottom w:val="none" w:sz="0" w:space="0" w:color="auto"/>
        <w:right w:val="none" w:sz="0" w:space="0" w:color="auto"/>
      </w:divBdr>
    </w:div>
    <w:div w:id="38477680">
      <w:bodyDiv w:val="1"/>
      <w:marLeft w:val="0"/>
      <w:marRight w:val="0"/>
      <w:marTop w:val="0"/>
      <w:marBottom w:val="0"/>
      <w:divBdr>
        <w:top w:val="none" w:sz="0" w:space="0" w:color="auto"/>
        <w:left w:val="none" w:sz="0" w:space="0" w:color="auto"/>
        <w:bottom w:val="none" w:sz="0" w:space="0" w:color="auto"/>
        <w:right w:val="none" w:sz="0" w:space="0" w:color="auto"/>
      </w:divBdr>
    </w:div>
    <w:div w:id="41827292">
      <w:bodyDiv w:val="1"/>
      <w:marLeft w:val="0"/>
      <w:marRight w:val="0"/>
      <w:marTop w:val="0"/>
      <w:marBottom w:val="0"/>
      <w:divBdr>
        <w:top w:val="none" w:sz="0" w:space="0" w:color="auto"/>
        <w:left w:val="none" w:sz="0" w:space="0" w:color="auto"/>
        <w:bottom w:val="none" w:sz="0" w:space="0" w:color="auto"/>
        <w:right w:val="none" w:sz="0" w:space="0" w:color="auto"/>
      </w:divBdr>
    </w:div>
    <w:div w:id="54009876">
      <w:bodyDiv w:val="1"/>
      <w:marLeft w:val="0"/>
      <w:marRight w:val="0"/>
      <w:marTop w:val="0"/>
      <w:marBottom w:val="0"/>
      <w:divBdr>
        <w:top w:val="none" w:sz="0" w:space="0" w:color="auto"/>
        <w:left w:val="none" w:sz="0" w:space="0" w:color="auto"/>
        <w:bottom w:val="none" w:sz="0" w:space="0" w:color="auto"/>
        <w:right w:val="none" w:sz="0" w:space="0" w:color="auto"/>
      </w:divBdr>
    </w:div>
    <w:div w:id="69473176">
      <w:bodyDiv w:val="1"/>
      <w:marLeft w:val="0"/>
      <w:marRight w:val="0"/>
      <w:marTop w:val="0"/>
      <w:marBottom w:val="0"/>
      <w:divBdr>
        <w:top w:val="none" w:sz="0" w:space="0" w:color="auto"/>
        <w:left w:val="none" w:sz="0" w:space="0" w:color="auto"/>
        <w:bottom w:val="none" w:sz="0" w:space="0" w:color="auto"/>
        <w:right w:val="none" w:sz="0" w:space="0" w:color="auto"/>
      </w:divBdr>
    </w:div>
    <w:div w:id="74403192">
      <w:bodyDiv w:val="1"/>
      <w:marLeft w:val="0"/>
      <w:marRight w:val="0"/>
      <w:marTop w:val="0"/>
      <w:marBottom w:val="0"/>
      <w:divBdr>
        <w:top w:val="none" w:sz="0" w:space="0" w:color="auto"/>
        <w:left w:val="none" w:sz="0" w:space="0" w:color="auto"/>
        <w:bottom w:val="none" w:sz="0" w:space="0" w:color="auto"/>
        <w:right w:val="none" w:sz="0" w:space="0" w:color="auto"/>
      </w:divBdr>
    </w:div>
    <w:div w:id="78067400">
      <w:bodyDiv w:val="1"/>
      <w:marLeft w:val="0"/>
      <w:marRight w:val="0"/>
      <w:marTop w:val="0"/>
      <w:marBottom w:val="0"/>
      <w:divBdr>
        <w:top w:val="none" w:sz="0" w:space="0" w:color="auto"/>
        <w:left w:val="none" w:sz="0" w:space="0" w:color="auto"/>
        <w:bottom w:val="none" w:sz="0" w:space="0" w:color="auto"/>
        <w:right w:val="none" w:sz="0" w:space="0" w:color="auto"/>
      </w:divBdr>
    </w:div>
    <w:div w:id="83036120">
      <w:bodyDiv w:val="1"/>
      <w:marLeft w:val="0"/>
      <w:marRight w:val="0"/>
      <w:marTop w:val="0"/>
      <w:marBottom w:val="0"/>
      <w:divBdr>
        <w:top w:val="none" w:sz="0" w:space="0" w:color="auto"/>
        <w:left w:val="none" w:sz="0" w:space="0" w:color="auto"/>
        <w:bottom w:val="none" w:sz="0" w:space="0" w:color="auto"/>
        <w:right w:val="none" w:sz="0" w:space="0" w:color="auto"/>
      </w:divBdr>
    </w:div>
    <w:div w:id="105731480">
      <w:bodyDiv w:val="1"/>
      <w:marLeft w:val="0"/>
      <w:marRight w:val="0"/>
      <w:marTop w:val="0"/>
      <w:marBottom w:val="0"/>
      <w:divBdr>
        <w:top w:val="none" w:sz="0" w:space="0" w:color="auto"/>
        <w:left w:val="none" w:sz="0" w:space="0" w:color="auto"/>
        <w:bottom w:val="none" w:sz="0" w:space="0" w:color="auto"/>
        <w:right w:val="none" w:sz="0" w:space="0" w:color="auto"/>
      </w:divBdr>
    </w:div>
    <w:div w:id="128472632">
      <w:bodyDiv w:val="1"/>
      <w:marLeft w:val="0"/>
      <w:marRight w:val="0"/>
      <w:marTop w:val="0"/>
      <w:marBottom w:val="0"/>
      <w:divBdr>
        <w:top w:val="none" w:sz="0" w:space="0" w:color="auto"/>
        <w:left w:val="none" w:sz="0" w:space="0" w:color="auto"/>
        <w:bottom w:val="none" w:sz="0" w:space="0" w:color="auto"/>
        <w:right w:val="none" w:sz="0" w:space="0" w:color="auto"/>
      </w:divBdr>
    </w:div>
    <w:div w:id="143864343">
      <w:bodyDiv w:val="1"/>
      <w:marLeft w:val="0"/>
      <w:marRight w:val="0"/>
      <w:marTop w:val="0"/>
      <w:marBottom w:val="0"/>
      <w:divBdr>
        <w:top w:val="none" w:sz="0" w:space="0" w:color="auto"/>
        <w:left w:val="none" w:sz="0" w:space="0" w:color="auto"/>
        <w:bottom w:val="none" w:sz="0" w:space="0" w:color="auto"/>
        <w:right w:val="none" w:sz="0" w:space="0" w:color="auto"/>
      </w:divBdr>
    </w:div>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172916731">
      <w:bodyDiv w:val="1"/>
      <w:marLeft w:val="0"/>
      <w:marRight w:val="0"/>
      <w:marTop w:val="0"/>
      <w:marBottom w:val="0"/>
      <w:divBdr>
        <w:top w:val="none" w:sz="0" w:space="0" w:color="auto"/>
        <w:left w:val="none" w:sz="0" w:space="0" w:color="auto"/>
        <w:bottom w:val="none" w:sz="0" w:space="0" w:color="auto"/>
        <w:right w:val="none" w:sz="0" w:space="0" w:color="auto"/>
      </w:divBdr>
    </w:div>
    <w:div w:id="187915971">
      <w:bodyDiv w:val="1"/>
      <w:marLeft w:val="0"/>
      <w:marRight w:val="0"/>
      <w:marTop w:val="0"/>
      <w:marBottom w:val="0"/>
      <w:divBdr>
        <w:top w:val="none" w:sz="0" w:space="0" w:color="auto"/>
        <w:left w:val="none" w:sz="0" w:space="0" w:color="auto"/>
        <w:bottom w:val="none" w:sz="0" w:space="0" w:color="auto"/>
        <w:right w:val="none" w:sz="0" w:space="0" w:color="auto"/>
      </w:divBdr>
    </w:div>
    <w:div w:id="188765989">
      <w:bodyDiv w:val="1"/>
      <w:marLeft w:val="0"/>
      <w:marRight w:val="0"/>
      <w:marTop w:val="0"/>
      <w:marBottom w:val="0"/>
      <w:divBdr>
        <w:top w:val="none" w:sz="0" w:space="0" w:color="auto"/>
        <w:left w:val="none" w:sz="0" w:space="0" w:color="auto"/>
        <w:bottom w:val="none" w:sz="0" w:space="0" w:color="auto"/>
        <w:right w:val="none" w:sz="0" w:space="0" w:color="auto"/>
      </w:divBdr>
    </w:div>
    <w:div w:id="199782636">
      <w:bodyDiv w:val="1"/>
      <w:marLeft w:val="0"/>
      <w:marRight w:val="0"/>
      <w:marTop w:val="0"/>
      <w:marBottom w:val="0"/>
      <w:divBdr>
        <w:top w:val="none" w:sz="0" w:space="0" w:color="auto"/>
        <w:left w:val="none" w:sz="0" w:space="0" w:color="auto"/>
        <w:bottom w:val="none" w:sz="0" w:space="0" w:color="auto"/>
        <w:right w:val="none" w:sz="0" w:space="0" w:color="auto"/>
      </w:divBdr>
    </w:div>
    <w:div w:id="201136546">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12155548">
      <w:bodyDiv w:val="1"/>
      <w:marLeft w:val="0"/>
      <w:marRight w:val="0"/>
      <w:marTop w:val="0"/>
      <w:marBottom w:val="0"/>
      <w:divBdr>
        <w:top w:val="none" w:sz="0" w:space="0" w:color="auto"/>
        <w:left w:val="none" w:sz="0" w:space="0" w:color="auto"/>
        <w:bottom w:val="none" w:sz="0" w:space="0" w:color="auto"/>
        <w:right w:val="none" w:sz="0" w:space="0" w:color="auto"/>
      </w:divBdr>
    </w:div>
    <w:div w:id="247858805">
      <w:bodyDiv w:val="1"/>
      <w:marLeft w:val="0"/>
      <w:marRight w:val="0"/>
      <w:marTop w:val="0"/>
      <w:marBottom w:val="0"/>
      <w:divBdr>
        <w:top w:val="none" w:sz="0" w:space="0" w:color="auto"/>
        <w:left w:val="none" w:sz="0" w:space="0" w:color="auto"/>
        <w:bottom w:val="none" w:sz="0" w:space="0" w:color="auto"/>
        <w:right w:val="none" w:sz="0" w:space="0" w:color="auto"/>
      </w:divBdr>
    </w:div>
    <w:div w:id="267929058">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276526273">
      <w:bodyDiv w:val="1"/>
      <w:marLeft w:val="0"/>
      <w:marRight w:val="0"/>
      <w:marTop w:val="0"/>
      <w:marBottom w:val="0"/>
      <w:divBdr>
        <w:top w:val="none" w:sz="0" w:space="0" w:color="auto"/>
        <w:left w:val="none" w:sz="0" w:space="0" w:color="auto"/>
        <w:bottom w:val="none" w:sz="0" w:space="0" w:color="auto"/>
        <w:right w:val="none" w:sz="0" w:space="0" w:color="auto"/>
      </w:divBdr>
    </w:div>
    <w:div w:id="310137322">
      <w:bodyDiv w:val="1"/>
      <w:marLeft w:val="0"/>
      <w:marRight w:val="0"/>
      <w:marTop w:val="0"/>
      <w:marBottom w:val="0"/>
      <w:divBdr>
        <w:top w:val="none" w:sz="0" w:space="0" w:color="auto"/>
        <w:left w:val="none" w:sz="0" w:space="0" w:color="auto"/>
        <w:bottom w:val="none" w:sz="0" w:space="0" w:color="auto"/>
        <w:right w:val="none" w:sz="0" w:space="0" w:color="auto"/>
      </w:divBdr>
    </w:div>
    <w:div w:id="311107125">
      <w:bodyDiv w:val="1"/>
      <w:marLeft w:val="0"/>
      <w:marRight w:val="0"/>
      <w:marTop w:val="0"/>
      <w:marBottom w:val="0"/>
      <w:divBdr>
        <w:top w:val="none" w:sz="0" w:space="0" w:color="auto"/>
        <w:left w:val="none" w:sz="0" w:space="0" w:color="auto"/>
        <w:bottom w:val="none" w:sz="0" w:space="0" w:color="auto"/>
        <w:right w:val="none" w:sz="0" w:space="0" w:color="auto"/>
      </w:divBdr>
    </w:div>
    <w:div w:id="360665238">
      <w:bodyDiv w:val="1"/>
      <w:marLeft w:val="0"/>
      <w:marRight w:val="0"/>
      <w:marTop w:val="0"/>
      <w:marBottom w:val="0"/>
      <w:divBdr>
        <w:top w:val="none" w:sz="0" w:space="0" w:color="auto"/>
        <w:left w:val="none" w:sz="0" w:space="0" w:color="auto"/>
        <w:bottom w:val="none" w:sz="0" w:space="0" w:color="auto"/>
        <w:right w:val="none" w:sz="0" w:space="0" w:color="auto"/>
      </w:divBdr>
    </w:div>
    <w:div w:id="390692393">
      <w:bodyDiv w:val="1"/>
      <w:marLeft w:val="0"/>
      <w:marRight w:val="0"/>
      <w:marTop w:val="0"/>
      <w:marBottom w:val="0"/>
      <w:divBdr>
        <w:top w:val="none" w:sz="0" w:space="0" w:color="auto"/>
        <w:left w:val="none" w:sz="0" w:space="0" w:color="auto"/>
        <w:bottom w:val="none" w:sz="0" w:space="0" w:color="auto"/>
        <w:right w:val="none" w:sz="0" w:space="0" w:color="auto"/>
      </w:divBdr>
    </w:div>
    <w:div w:id="399407825">
      <w:bodyDiv w:val="1"/>
      <w:marLeft w:val="0"/>
      <w:marRight w:val="0"/>
      <w:marTop w:val="0"/>
      <w:marBottom w:val="0"/>
      <w:divBdr>
        <w:top w:val="none" w:sz="0" w:space="0" w:color="auto"/>
        <w:left w:val="none" w:sz="0" w:space="0" w:color="auto"/>
        <w:bottom w:val="none" w:sz="0" w:space="0" w:color="auto"/>
        <w:right w:val="none" w:sz="0" w:space="0" w:color="auto"/>
      </w:divBdr>
    </w:div>
    <w:div w:id="429858904">
      <w:bodyDiv w:val="1"/>
      <w:marLeft w:val="0"/>
      <w:marRight w:val="0"/>
      <w:marTop w:val="0"/>
      <w:marBottom w:val="0"/>
      <w:divBdr>
        <w:top w:val="none" w:sz="0" w:space="0" w:color="auto"/>
        <w:left w:val="none" w:sz="0" w:space="0" w:color="auto"/>
        <w:bottom w:val="none" w:sz="0" w:space="0" w:color="auto"/>
        <w:right w:val="none" w:sz="0" w:space="0" w:color="auto"/>
      </w:divBdr>
    </w:div>
    <w:div w:id="459689112">
      <w:bodyDiv w:val="1"/>
      <w:marLeft w:val="0"/>
      <w:marRight w:val="0"/>
      <w:marTop w:val="0"/>
      <w:marBottom w:val="0"/>
      <w:divBdr>
        <w:top w:val="none" w:sz="0" w:space="0" w:color="auto"/>
        <w:left w:val="none" w:sz="0" w:space="0" w:color="auto"/>
        <w:bottom w:val="none" w:sz="0" w:space="0" w:color="auto"/>
        <w:right w:val="none" w:sz="0" w:space="0" w:color="auto"/>
      </w:divBdr>
    </w:div>
    <w:div w:id="466777378">
      <w:bodyDiv w:val="1"/>
      <w:marLeft w:val="0"/>
      <w:marRight w:val="0"/>
      <w:marTop w:val="0"/>
      <w:marBottom w:val="0"/>
      <w:divBdr>
        <w:top w:val="none" w:sz="0" w:space="0" w:color="auto"/>
        <w:left w:val="none" w:sz="0" w:space="0" w:color="auto"/>
        <w:bottom w:val="none" w:sz="0" w:space="0" w:color="auto"/>
        <w:right w:val="none" w:sz="0" w:space="0" w:color="auto"/>
      </w:divBdr>
    </w:div>
    <w:div w:id="484706824">
      <w:bodyDiv w:val="1"/>
      <w:marLeft w:val="0"/>
      <w:marRight w:val="0"/>
      <w:marTop w:val="0"/>
      <w:marBottom w:val="0"/>
      <w:divBdr>
        <w:top w:val="none" w:sz="0" w:space="0" w:color="auto"/>
        <w:left w:val="none" w:sz="0" w:space="0" w:color="auto"/>
        <w:bottom w:val="none" w:sz="0" w:space="0" w:color="auto"/>
        <w:right w:val="none" w:sz="0" w:space="0" w:color="auto"/>
      </w:divBdr>
    </w:div>
    <w:div w:id="491066798">
      <w:bodyDiv w:val="1"/>
      <w:marLeft w:val="0"/>
      <w:marRight w:val="0"/>
      <w:marTop w:val="0"/>
      <w:marBottom w:val="0"/>
      <w:divBdr>
        <w:top w:val="none" w:sz="0" w:space="0" w:color="auto"/>
        <w:left w:val="none" w:sz="0" w:space="0" w:color="auto"/>
        <w:bottom w:val="none" w:sz="0" w:space="0" w:color="auto"/>
        <w:right w:val="none" w:sz="0" w:space="0" w:color="auto"/>
      </w:divBdr>
    </w:div>
    <w:div w:id="594289935">
      <w:bodyDiv w:val="1"/>
      <w:marLeft w:val="0"/>
      <w:marRight w:val="0"/>
      <w:marTop w:val="0"/>
      <w:marBottom w:val="0"/>
      <w:divBdr>
        <w:top w:val="none" w:sz="0" w:space="0" w:color="auto"/>
        <w:left w:val="none" w:sz="0" w:space="0" w:color="auto"/>
        <w:bottom w:val="none" w:sz="0" w:space="0" w:color="auto"/>
        <w:right w:val="none" w:sz="0" w:space="0" w:color="auto"/>
      </w:divBdr>
    </w:div>
    <w:div w:id="600187694">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645820297">
      <w:bodyDiv w:val="1"/>
      <w:marLeft w:val="0"/>
      <w:marRight w:val="0"/>
      <w:marTop w:val="0"/>
      <w:marBottom w:val="0"/>
      <w:divBdr>
        <w:top w:val="none" w:sz="0" w:space="0" w:color="auto"/>
        <w:left w:val="none" w:sz="0" w:space="0" w:color="auto"/>
        <w:bottom w:val="none" w:sz="0" w:space="0" w:color="auto"/>
        <w:right w:val="none" w:sz="0" w:space="0" w:color="auto"/>
      </w:divBdr>
    </w:div>
    <w:div w:id="660889687">
      <w:bodyDiv w:val="1"/>
      <w:marLeft w:val="0"/>
      <w:marRight w:val="0"/>
      <w:marTop w:val="0"/>
      <w:marBottom w:val="0"/>
      <w:divBdr>
        <w:top w:val="none" w:sz="0" w:space="0" w:color="auto"/>
        <w:left w:val="none" w:sz="0" w:space="0" w:color="auto"/>
        <w:bottom w:val="none" w:sz="0" w:space="0" w:color="auto"/>
        <w:right w:val="none" w:sz="0" w:space="0" w:color="auto"/>
      </w:divBdr>
    </w:div>
    <w:div w:id="665325902">
      <w:bodyDiv w:val="1"/>
      <w:marLeft w:val="0"/>
      <w:marRight w:val="0"/>
      <w:marTop w:val="0"/>
      <w:marBottom w:val="0"/>
      <w:divBdr>
        <w:top w:val="none" w:sz="0" w:space="0" w:color="auto"/>
        <w:left w:val="none" w:sz="0" w:space="0" w:color="auto"/>
        <w:bottom w:val="none" w:sz="0" w:space="0" w:color="auto"/>
        <w:right w:val="none" w:sz="0" w:space="0" w:color="auto"/>
      </w:divBdr>
    </w:div>
    <w:div w:id="667025688">
      <w:bodyDiv w:val="1"/>
      <w:marLeft w:val="0"/>
      <w:marRight w:val="0"/>
      <w:marTop w:val="0"/>
      <w:marBottom w:val="0"/>
      <w:divBdr>
        <w:top w:val="none" w:sz="0" w:space="0" w:color="auto"/>
        <w:left w:val="none" w:sz="0" w:space="0" w:color="auto"/>
        <w:bottom w:val="none" w:sz="0" w:space="0" w:color="auto"/>
        <w:right w:val="none" w:sz="0" w:space="0" w:color="auto"/>
      </w:divBdr>
    </w:div>
    <w:div w:id="708182992">
      <w:bodyDiv w:val="1"/>
      <w:marLeft w:val="0"/>
      <w:marRight w:val="0"/>
      <w:marTop w:val="0"/>
      <w:marBottom w:val="0"/>
      <w:divBdr>
        <w:top w:val="none" w:sz="0" w:space="0" w:color="auto"/>
        <w:left w:val="none" w:sz="0" w:space="0" w:color="auto"/>
        <w:bottom w:val="none" w:sz="0" w:space="0" w:color="auto"/>
        <w:right w:val="none" w:sz="0" w:space="0" w:color="auto"/>
      </w:divBdr>
    </w:div>
    <w:div w:id="709378799">
      <w:bodyDiv w:val="1"/>
      <w:marLeft w:val="0"/>
      <w:marRight w:val="0"/>
      <w:marTop w:val="0"/>
      <w:marBottom w:val="0"/>
      <w:divBdr>
        <w:top w:val="none" w:sz="0" w:space="0" w:color="auto"/>
        <w:left w:val="none" w:sz="0" w:space="0" w:color="auto"/>
        <w:bottom w:val="none" w:sz="0" w:space="0" w:color="auto"/>
        <w:right w:val="none" w:sz="0" w:space="0" w:color="auto"/>
      </w:divBdr>
    </w:div>
    <w:div w:id="709763968">
      <w:bodyDiv w:val="1"/>
      <w:marLeft w:val="0"/>
      <w:marRight w:val="0"/>
      <w:marTop w:val="0"/>
      <w:marBottom w:val="0"/>
      <w:divBdr>
        <w:top w:val="none" w:sz="0" w:space="0" w:color="auto"/>
        <w:left w:val="none" w:sz="0" w:space="0" w:color="auto"/>
        <w:bottom w:val="none" w:sz="0" w:space="0" w:color="auto"/>
        <w:right w:val="none" w:sz="0" w:space="0" w:color="auto"/>
      </w:divBdr>
    </w:div>
    <w:div w:id="722826964">
      <w:bodyDiv w:val="1"/>
      <w:marLeft w:val="0"/>
      <w:marRight w:val="0"/>
      <w:marTop w:val="0"/>
      <w:marBottom w:val="0"/>
      <w:divBdr>
        <w:top w:val="none" w:sz="0" w:space="0" w:color="auto"/>
        <w:left w:val="none" w:sz="0" w:space="0" w:color="auto"/>
        <w:bottom w:val="none" w:sz="0" w:space="0" w:color="auto"/>
        <w:right w:val="none" w:sz="0" w:space="0" w:color="auto"/>
      </w:divBdr>
    </w:div>
    <w:div w:id="735934397">
      <w:bodyDiv w:val="1"/>
      <w:marLeft w:val="0"/>
      <w:marRight w:val="0"/>
      <w:marTop w:val="0"/>
      <w:marBottom w:val="0"/>
      <w:divBdr>
        <w:top w:val="none" w:sz="0" w:space="0" w:color="auto"/>
        <w:left w:val="none" w:sz="0" w:space="0" w:color="auto"/>
        <w:bottom w:val="none" w:sz="0" w:space="0" w:color="auto"/>
        <w:right w:val="none" w:sz="0" w:space="0" w:color="auto"/>
      </w:divBdr>
    </w:div>
    <w:div w:id="766462691">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68159090">
      <w:bodyDiv w:val="1"/>
      <w:marLeft w:val="0"/>
      <w:marRight w:val="0"/>
      <w:marTop w:val="0"/>
      <w:marBottom w:val="0"/>
      <w:divBdr>
        <w:top w:val="none" w:sz="0" w:space="0" w:color="auto"/>
        <w:left w:val="none" w:sz="0" w:space="0" w:color="auto"/>
        <w:bottom w:val="none" w:sz="0" w:space="0" w:color="auto"/>
        <w:right w:val="none" w:sz="0" w:space="0" w:color="auto"/>
      </w:divBdr>
    </w:div>
    <w:div w:id="785582766">
      <w:bodyDiv w:val="1"/>
      <w:marLeft w:val="0"/>
      <w:marRight w:val="0"/>
      <w:marTop w:val="0"/>
      <w:marBottom w:val="0"/>
      <w:divBdr>
        <w:top w:val="none" w:sz="0" w:space="0" w:color="auto"/>
        <w:left w:val="none" w:sz="0" w:space="0" w:color="auto"/>
        <w:bottom w:val="none" w:sz="0" w:space="0" w:color="auto"/>
        <w:right w:val="none" w:sz="0" w:space="0" w:color="auto"/>
      </w:divBdr>
    </w:div>
    <w:div w:id="804658969">
      <w:bodyDiv w:val="1"/>
      <w:marLeft w:val="0"/>
      <w:marRight w:val="0"/>
      <w:marTop w:val="0"/>
      <w:marBottom w:val="0"/>
      <w:divBdr>
        <w:top w:val="none" w:sz="0" w:space="0" w:color="auto"/>
        <w:left w:val="none" w:sz="0" w:space="0" w:color="auto"/>
        <w:bottom w:val="none" w:sz="0" w:space="0" w:color="auto"/>
        <w:right w:val="none" w:sz="0" w:space="0" w:color="auto"/>
      </w:divBdr>
    </w:div>
    <w:div w:id="805508415">
      <w:bodyDiv w:val="1"/>
      <w:marLeft w:val="0"/>
      <w:marRight w:val="0"/>
      <w:marTop w:val="0"/>
      <w:marBottom w:val="0"/>
      <w:divBdr>
        <w:top w:val="none" w:sz="0" w:space="0" w:color="auto"/>
        <w:left w:val="none" w:sz="0" w:space="0" w:color="auto"/>
        <w:bottom w:val="none" w:sz="0" w:space="0" w:color="auto"/>
        <w:right w:val="none" w:sz="0" w:space="0" w:color="auto"/>
      </w:divBdr>
    </w:div>
    <w:div w:id="807164943">
      <w:bodyDiv w:val="1"/>
      <w:marLeft w:val="0"/>
      <w:marRight w:val="0"/>
      <w:marTop w:val="0"/>
      <w:marBottom w:val="0"/>
      <w:divBdr>
        <w:top w:val="none" w:sz="0" w:space="0" w:color="auto"/>
        <w:left w:val="none" w:sz="0" w:space="0" w:color="auto"/>
        <w:bottom w:val="none" w:sz="0" w:space="0" w:color="auto"/>
        <w:right w:val="none" w:sz="0" w:space="0" w:color="auto"/>
      </w:divBdr>
    </w:div>
    <w:div w:id="808481095">
      <w:bodyDiv w:val="1"/>
      <w:marLeft w:val="0"/>
      <w:marRight w:val="0"/>
      <w:marTop w:val="0"/>
      <w:marBottom w:val="0"/>
      <w:divBdr>
        <w:top w:val="none" w:sz="0" w:space="0" w:color="auto"/>
        <w:left w:val="none" w:sz="0" w:space="0" w:color="auto"/>
        <w:bottom w:val="none" w:sz="0" w:space="0" w:color="auto"/>
        <w:right w:val="none" w:sz="0" w:space="0" w:color="auto"/>
      </w:divBdr>
    </w:div>
    <w:div w:id="839270866">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910506600">
      <w:bodyDiv w:val="1"/>
      <w:marLeft w:val="0"/>
      <w:marRight w:val="0"/>
      <w:marTop w:val="0"/>
      <w:marBottom w:val="0"/>
      <w:divBdr>
        <w:top w:val="none" w:sz="0" w:space="0" w:color="auto"/>
        <w:left w:val="none" w:sz="0" w:space="0" w:color="auto"/>
        <w:bottom w:val="none" w:sz="0" w:space="0" w:color="auto"/>
        <w:right w:val="none" w:sz="0" w:space="0" w:color="auto"/>
      </w:divBdr>
    </w:div>
    <w:div w:id="962543730">
      <w:bodyDiv w:val="1"/>
      <w:marLeft w:val="0"/>
      <w:marRight w:val="0"/>
      <w:marTop w:val="0"/>
      <w:marBottom w:val="0"/>
      <w:divBdr>
        <w:top w:val="none" w:sz="0" w:space="0" w:color="auto"/>
        <w:left w:val="none" w:sz="0" w:space="0" w:color="auto"/>
        <w:bottom w:val="none" w:sz="0" w:space="0" w:color="auto"/>
        <w:right w:val="none" w:sz="0" w:space="0" w:color="auto"/>
      </w:divBdr>
    </w:div>
    <w:div w:id="990987003">
      <w:bodyDiv w:val="1"/>
      <w:marLeft w:val="0"/>
      <w:marRight w:val="0"/>
      <w:marTop w:val="0"/>
      <w:marBottom w:val="0"/>
      <w:divBdr>
        <w:top w:val="none" w:sz="0" w:space="0" w:color="auto"/>
        <w:left w:val="none" w:sz="0" w:space="0" w:color="auto"/>
        <w:bottom w:val="none" w:sz="0" w:space="0" w:color="auto"/>
        <w:right w:val="none" w:sz="0" w:space="0" w:color="auto"/>
      </w:divBdr>
    </w:div>
    <w:div w:id="1062173911">
      <w:bodyDiv w:val="1"/>
      <w:marLeft w:val="0"/>
      <w:marRight w:val="0"/>
      <w:marTop w:val="0"/>
      <w:marBottom w:val="0"/>
      <w:divBdr>
        <w:top w:val="none" w:sz="0" w:space="0" w:color="auto"/>
        <w:left w:val="none" w:sz="0" w:space="0" w:color="auto"/>
        <w:bottom w:val="none" w:sz="0" w:space="0" w:color="auto"/>
        <w:right w:val="none" w:sz="0" w:space="0" w:color="auto"/>
      </w:divBdr>
    </w:div>
    <w:div w:id="1071391139">
      <w:bodyDiv w:val="1"/>
      <w:marLeft w:val="0"/>
      <w:marRight w:val="0"/>
      <w:marTop w:val="0"/>
      <w:marBottom w:val="0"/>
      <w:divBdr>
        <w:top w:val="none" w:sz="0" w:space="0" w:color="auto"/>
        <w:left w:val="none" w:sz="0" w:space="0" w:color="auto"/>
        <w:bottom w:val="none" w:sz="0" w:space="0" w:color="auto"/>
        <w:right w:val="none" w:sz="0" w:space="0" w:color="auto"/>
      </w:divBdr>
    </w:div>
    <w:div w:id="1091396380">
      <w:bodyDiv w:val="1"/>
      <w:marLeft w:val="0"/>
      <w:marRight w:val="0"/>
      <w:marTop w:val="0"/>
      <w:marBottom w:val="0"/>
      <w:divBdr>
        <w:top w:val="none" w:sz="0" w:space="0" w:color="auto"/>
        <w:left w:val="none" w:sz="0" w:space="0" w:color="auto"/>
        <w:bottom w:val="none" w:sz="0" w:space="0" w:color="auto"/>
        <w:right w:val="none" w:sz="0" w:space="0" w:color="auto"/>
      </w:divBdr>
    </w:div>
    <w:div w:id="1144077181">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67480079">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13271960">
      <w:bodyDiv w:val="1"/>
      <w:marLeft w:val="0"/>
      <w:marRight w:val="0"/>
      <w:marTop w:val="0"/>
      <w:marBottom w:val="0"/>
      <w:divBdr>
        <w:top w:val="none" w:sz="0" w:space="0" w:color="auto"/>
        <w:left w:val="none" w:sz="0" w:space="0" w:color="auto"/>
        <w:bottom w:val="none" w:sz="0" w:space="0" w:color="auto"/>
        <w:right w:val="none" w:sz="0" w:space="0" w:color="auto"/>
      </w:divBdr>
    </w:div>
    <w:div w:id="1245605416">
      <w:bodyDiv w:val="1"/>
      <w:marLeft w:val="0"/>
      <w:marRight w:val="0"/>
      <w:marTop w:val="0"/>
      <w:marBottom w:val="0"/>
      <w:divBdr>
        <w:top w:val="none" w:sz="0" w:space="0" w:color="auto"/>
        <w:left w:val="none" w:sz="0" w:space="0" w:color="auto"/>
        <w:bottom w:val="none" w:sz="0" w:space="0" w:color="auto"/>
        <w:right w:val="none" w:sz="0" w:space="0" w:color="auto"/>
      </w:divBdr>
    </w:div>
    <w:div w:id="1246765554">
      <w:bodyDiv w:val="1"/>
      <w:marLeft w:val="0"/>
      <w:marRight w:val="0"/>
      <w:marTop w:val="0"/>
      <w:marBottom w:val="0"/>
      <w:divBdr>
        <w:top w:val="none" w:sz="0" w:space="0" w:color="auto"/>
        <w:left w:val="none" w:sz="0" w:space="0" w:color="auto"/>
        <w:bottom w:val="none" w:sz="0" w:space="0" w:color="auto"/>
        <w:right w:val="none" w:sz="0" w:space="0" w:color="auto"/>
      </w:divBdr>
    </w:div>
    <w:div w:id="1259946227">
      <w:bodyDiv w:val="1"/>
      <w:marLeft w:val="0"/>
      <w:marRight w:val="0"/>
      <w:marTop w:val="0"/>
      <w:marBottom w:val="0"/>
      <w:divBdr>
        <w:top w:val="none" w:sz="0" w:space="0" w:color="auto"/>
        <w:left w:val="none" w:sz="0" w:space="0" w:color="auto"/>
        <w:bottom w:val="none" w:sz="0" w:space="0" w:color="auto"/>
        <w:right w:val="none" w:sz="0" w:space="0" w:color="auto"/>
      </w:divBdr>
    </w:div>
    <w:div w:id="1318534830">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44210330">
      <w:bodyDiv w:val="1"/>
      <w:marLeft w:val="0"/>
      <w:marRight w:val="0"/>
      <w:marTop w:val="0"/>
      <w:marBottom w:val="0"/>
      <w:divBdr>
        <w:top w:val="none" w:sz="0" w:space="0" w:color="auto"/>
        <w:left w:val="none" w:sz="0" w:space="0" w:color="auto"/>
        <w:bottom w:val="none" w:sz="0" w:space="0" w:color="auto"/>
        <w:right w:val="none" w:sz="0" w:space="0" w:color="auto"/>
      </w:divBdr>
    </w:div>
    <w:div w:id="1360008283">
      <w:bodyDiv w:val="1"/>
      <w:marLeft w:val="0"/>
      <w:marRight w:val="0"/>
      <w:marTop w:val="0"/>
      <w:marBottom w:val="0"/>
      <w:divBdr>
        <w:top w:val="none" w:sz="0" w:space="0" w:color="auto"/>
        <w:left w:val="none" w:sz="0" w:space="0" w:color="auto"/>
        <w:bottom w:val="none" w:sz="0" w:space="0" w:color="auto"/>
        <w:right w:val="none" w:sz="0" w:space="0" w:color="auto"/>
      </w:divBdr>
    </w:div>
    <w:div w:id="1388601717">
      <w:bodyDiv w:val="1"/>
      <w:marLeft w:val="0"/>
      <w:marRight w:val="0"/>
      <w:marTop w:val="0"/>
      <w:marBottom w:val="0"/>
      <w:divBdr>
        <w:top w:val="none" w:sz="0" w:space="0" w:color="auto"/>
        <w:left w:val="none" w:sz="0" w:space="0" w:color="auto"/>
        <w:bottom w:val="none" w:sz="0" w:space="0" w:color="auto"/>
        <w:right w:val="none" w:sz="0" w:space="0" w:color="auto"/>
      </w:divBdr>
    </w:div>
    <w:div w:id="1440372857">
      <w:bodyDiv w:val="1"/>
      <w:marLeft w:val="0"/>
      <w:marRight w:val="0"/>
      <w:marTop w:val="0"/>
      <w:marBottom w:val="0"/>
      <w:divBdr>
        <w:top w:val="none" w:sz="0" w:space="0" w:color="auto"/>
        <w:left w:val="none" w:sz="0" w:space="0" w:color="auto"/>
        <w:bottom w:val="none" w:sz="0" w:space="0" w:color="auto"/>
        <w:right w:val="none" w:sz="0" w:space="0" w:color="auto"/>
      </w:divBdr>
    </w:div>
    <w:div w:id="1456218306">
      <w:bodyDiv w:val="1"/>
      <w:marLeft w:val="0"/>
      <w:marRight w:val="0"/>
      <w:marTop w:val="0"/>
      <w:marBottom w:val="0"/>
      <w:divBdr>
        <w:top w:val="none" w:sz="0" w:space="0" w:color="auto"/>
        <w:left w:val="none" w:sz="0" w:space="0" w:color="auto"/>
        <w:bottom w:val="none" w:sz="0" w:space="0" w:color="auto"/>
        <w:right w:val="none" w:sz="0" w:space="0" w:color="auto"/>
      </w:divBdr>
    </w:div>
    <w:div w:id="1458572710">
      <w:bodyDiv w:val="1"/>
      <w:marLeft w:val="0"/>
      <w:marRight w:val="0"/>
      <w:marTop w:val="0"/>
      <w:marBottom w:val="0"/>
      <w:divBdr>
        <w:top w:val="none" w:sz="0" w:space="0" w:color="auto"/>
        <w:left w:val="none" w:sz="0" w:space="0" w:color="auto"/>
        <w:bottom w:val="none" w:sz="0" w:space="0" w:color="auto"/>
        <w:right w:val="none" w:sz="0" w:space="0" w:color="auto"/>
      </w:divBdr>
    </w:div>
    <w:div w:id="1468008880">
      <w:bodyDiv w:val="1"/>
      <w:marLeft w:val="0"/>
      <w:marRight w:val="0"/>
      <w:marTop w:val="0"/>
      <w:marBottom w:val="0"/>
      <w:divBdr>
        <w:top w:val="none" w:sz="0" w:space="0" w:color="auto"/>
        <w:left w:val="none" w:sz="0" w:space="0" w:color="auto"/>
        <w:bottom w:val="none" w:sz="0" w:space="0" w:color="auto"/>
        <w:right w:val="none" w:sz="0" w:space="0" w:color="auto"/>
      </w:divBdr>
    </w:div>
    <w:div w:id="1471747574">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483934862">
      <w:bodyDiv w:val="1"/>
      <w:marLeft w:val="0"/>
      <w:marRight w:val="0"/>
      <w:marTop w:val="0"/>
      <w:marBottom w:val="0"/>
      <w:divBdr>
        <w:top w:val="none" w:sz="0" w:space="0" w:color="auto"/>
        <w:left w:val="none" w:sz="0" w:space="0" w:color="auto"/>
        <w:bottom w:val="none" w:sz="0" w:space="0" w:color="auto"/>
        <w:right w:val="none" w:sz="0" w:space="0" w:color="auto"/>
      </w:divBdr>
    </w:div>
    <w:div w:id="1489588789">
      <w:bodyDiv w:val="1"/>
      <w:marLeft w:val="0"/>
      <w:marRight w:val="0"/>
      <w:marTop w:val="0"/>
      <w:marBottom w:val="0"/>
      <w:divBdr>
        <w:top w:val="none" w:sz="0" w:space="0" w:color="auto"/>
        <w:left w:val="none" w:sz="0" w:space="0" w:color="auto"/>
        <w:bottom w:val="none" w:sz="0" w:space="0" w:color="auto"/>
        <w:right w:val="none" w:sz="0" w:space="0" w:color="auto"/>
      </w:divBdr>
    </w:div>
    <w:div w:id="1507204381">
      <w:bodyDiv w:val="1"/>
      <w:marLeft w:val="0"/>
      <w:marRight w:val="0"/>
      <w:marTop w:val="0"/>
      <w:marBottom w:val="0"/>
      <w:divBdr>
        <w:top w:val="none" w:sz="0" w:space="0" w:color="auto"/>
        <w:left w:val="none" w:sz="0" w:space="0" w:color="auto"/>
        <w:bottom w:val="none" w:sz="0" w:space="0" w:color="auto"/>
        <w:right w:val="none" w:sz="0" w:space="0" w:color="auto"/>
      </w:divBdr>
    </w:div>
    <w:div w:id="152039240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610746361">
      <w:bodyDiv w:val="1"/>
      <w:marLeft w:val="0"/>
      <w:marRight w:val="0"/>
      <w:marTop w:val="0"/>
      <w:marBottom w:val="0"/>
      <w:divBdr>
        <w:top w:val="none" w:sz="0" w:space="0" w:color="auto"/>
        <w:left w:val="none" w:sz="0" w:space="0" w:color="auto"/>
        <w:bottom w:val="none" w:sz="0" w:space="0" w:color="auto"/>
        <w:right w:val="none" w:sz="0" w:space="0" w:color="auto"/>
      </w:divBdr>
    </w:div>
    <w:div w:id="1626040238">
      <w:bodyDiv w:val="1"/>
      <w:marLeft w:val="0"/>
      <w:marRight w:val="0"/>
      <w:marTop w:val="0"/>
      <w:marBottom w:val="0"/>
      <w:divBdr>
        <w:top w:val="none" w:sz="0" w:space="0" w:color="auto"/>
        <w:left w:val="none" w:sz="0" w:space="0" w:color="auto"/>
        <w:bottom w:val="none" w:sz="0" w:space="0" w:color="auto"/>
        <w:right w:val="none" w:sz="0" w:space="0" w:color="auto"/>
      </w:divBdr>
    </w:div>
    <w:div w:id="1629895218">
      <w:bodyDiv w:val="1"/>
      <w:marLeft w:val="0"/>
      <w:marRight w:val="0"/>
      <w:marTop w:val="0"/>
      <w:marBottom w:val="0"/>
      <w:divBdr>
        <w:top w:val="none" w:sz="0" w:space="0" w:color="auto"/>
        <w:left w:val="none" w:sz="0" w:space="0" w:color="auto"/>
        <w:bottom w:val="none" w:sz="0" w:space="0" w:color="auto"/>
        <w:right w:val="none" w:sz="0" w:space="0" w:color="auto"/>
      </w:divBdr>
    </w:div>
    <w:div w:id="1671180318">
      <w:bodyDiv w:val="1"/>
      <w:marLeft w:val="0"/>
      <w:marRight w:val="0"/>
      <w:marTop w:val="0"/>
      <w:marBottom w:val="0"/>
      <w:divBdr>
        <w:top w:val="none" w:sz="0" w:space="0" w:color="auto"/>
        <w:left w:val="none" w:sz="0" w:space="0" w:color="auto"/>
        <w:bottom w:val="none" w:sz="0" w:space="0" w:color="auto"/>
        <w:right w:val="none" w:sz="0" w:space="0" w:color="auto"/>
      </w:divBdr>
    </w:div>
    <w:div w:id="1708528751">
      <w:bodyDiv w:val="1"/>
      <w:marLeft w:val="0"/>
      <w:marRight w:val="0"/>
      <w:marTop w:val="0"/>
      <w:marBottom w:val="0"/>
      <w:divBdr>
        <w:top w:val="none" w:sz="0" w:space="0" w:color="auto"/>
        <w:left w:val="none" w:sz="0" w:space="0" w:color="auto"/>
        <w:bottom w:val="none" w:sz="0" w:space="0" w:color="auto"/>
        <w:right w:val="none" w:sz="0" w:space="0" w:color="auto"/>
      </w:divBdr>
    </w:div>
    <w:div w:id="1710491793">
      <w:bodyDiv w:val="1"/>
      <w:marLeft w:val="0"/>
      <w:marRight w:val="0"/>
      <w:marTop w:val="0"/>
      <w:marBottom w:val="0"/>
      <w:divBdr>
        <w:top w:val="none" w:sz="0" w:space="0" w:color="auto"/>
        <w:left w:val="none" w:sz="0" w:space="0" w:color="auto"/>
        <w:bottom w:val="none" w:sz="0" w:space="0" w:color="auto"/>
        <w:right w:val="none" w:sz="0" w:space="0" w:color="auto"/>
      </w:divBdr>
    </w:div>
    <w:div w:id="1717271717">
      <w:bodyDiv w:val="1"/>
      <w:marLeft w:val="0"/>
      <w:marRight w:val="0"/>
      <w:marTop w:val="0"/>
      <w:marBottom w:val="0"/>
      <w:divBdr>
        <w:top w:val="none" w:sz="0" w:space="0" w:color="auto"/>
        <w:left w:val="none" w:sz="0" w:space="0" w:color="auto"/>
        <w:bottom w:val="none" w:sz="0" w:space="0" w:color="auto"/>
        <w:right w:val="none" w:sz="0" w:space="0" w:color="auto"/>
      </w:divBdr>
    </w:div>
    <w:div w:id="1746993178">
      <w:bodyDiv w:val="1"/>
      <w:marLeft w:val="0"/>
      <w:marRight w:val="0"/>
      <w:marTop w:val="0"/>
      <w:marBottom w:val="0"/>
      <w:divBdr>
        <w:top w:val="none" w:sz="0" w:space="0" w:color="auto"/>
        <w:left w:val="none" w:sz="0" w:space="0" w:color="auto"/>
        <w:bottom w:val="none" w:sz="0" w:space="0" w:color="auto"/>
        <w:right w:val="none" w:sz="0" w:space="0" w:color="auto"/>
      </w:divBdr>
    </w:div>
    <w:div w:id="1760254994">
      <w:bodyDiv w:val="1"/>
      <w:marLeft w:val="0"/>
      <w:marRight w:val="0"/>
      <w:marTop w:val="0"/>
      <w:marBottom w:val="0"/>
      <w:divBdr>
        <w:top w:val="none" w:sz="0" w:space="0" w:color="auto"/>
        <w:left w:val="none" w:sz="0" w:space="0" w:color="auto"/>
        <w:bottom w:val="none" w:sz="0" w:space="0" w:color="auto"/>
        <w:right w:val="none" w:sz="0" w:space="0" w:color="auto"/>
      </w:divBdr>
    </w:div>
    <w:div w:id="1763139798">
      <w:bodyDiv w:val="1"/>
      <w:marLeft w:val="0"/>
      <w:marRight w:val="0"/>
      <w:marTop w:val="0"/>
      <w:marBottom w:val="0"/>
      <w:divBdr>
        <w:top w:val="none" w:sz="0" w:space="0" w:color="auto"/>
        <w:left w:val="none" w:sz="0" w:space="0" w:color="auto"/>
        <w:bottom w:val="none" w:sz="0" w:space="0" w:color="auto"/>
        <w:right w:val="none" w:sz="0" w:space="0" w:color="auto"/>
      </w:divBdr>
    </w:div>
    <w:div w:id="1800997288">
      <w:bodyDiv w:val="1"/>
      <w:marLeft w:val="0"/>
      <w:marRight w:val="0"/>
      <w:marTop w:val="0"/>
      <w:marBottom w:val="0"/>
      <w:divBdr>
        <w:top w:val="none" w:sz="0" w:space="0" w:color="auto"/>
        <w:left w:val="none" w:sz="0" w:space="0" w:color="auto"/>
        <w:bottom w:val="none" w:sz="0" w:space="0" w:color="auto"/>
        <w:right w:val="none" w:sz="0" w:space="0" w:color="auto"/>
      </w:divBdr>
    </w:div>
    <w:div w:id="1809088098">
      <w:bodyDiv w:val="1"/>
      <w:marLeft w:val="0"/>
      <w:marRight w:val="0"/>
      <w:marTop w:val="0"/>
      <w:marBottom w:val="0"/>
      <w:divBdr>
        <w:top w:val="none" w:sz="0" w:space="0" w:color="auto"/>
        <w:left w:val="none" w:sz="0" w:space="0" w:color="auto"/>
        <w:bottom w:val="none" w:sz="0" w:space="0" w:color="auto"/>
        <w:right w:val="none" w:sz="0" w:space="0" w:color="auto"/>
      </w:divBdr>
    </w:div>
    <w:div w:id="1815444100">
      <w:bodyDiv w:val="1"/>
      <w:marLeft w:val="0"/>
      <w:marRight w:val="0"/>
      <w:marTop w:val="0"/>
      <w:marBottom w:val="0"/>
      <w:divBdr>
        <w:top w:val="none" w:sz="0" w:space="0" w:color="auto"/>
        <w:left w:val="none" w:sz="0" w:space="0" w:color="auto"/>
        <w:bottom w:val="none" w:sz="0" w:space="0" w:color="auto"/>
        <w:right w:val="none" w:sz="0" w:space="0" w:color="auto"/>
      </w:divBdr>
    </w:div>
    <w:div w:id="1818453905">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36453401">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1863207153">
      <w:bodyDiv w:val="1"/>
      <w:marLeft w:val="0"/>
      <w:marRight w:val="0"/>
      <w:marTop w:val="0"/>
      <w:marBottom w:val="0"/>
      <w:divBdr>
        <w:top w:val="none" w:sz="0" w:space="0" w:color="auto"/>
        <w:left w:val="none" w:sz="0" w:space="0" w:color="auto"/>
        <w:bottom w:val="none" w:sz="0" w:space="0" w:color="auto"/>
        <w:right w:val="none" w:sz="0" w:space="0" w:color="auto"/>
      </w:divBdr>
    </w:div>
    <w:div w:id="1868398400">
      <w:bodyDiv w:val="1"/>
      <w:marLeft w:val="0"/>
      <w:marRight w:val="0"/>
      <w:marTop w:val="0"/>
      <w:marBottom w:val="0"/>
      <w:divBdr>
        <w:top w:val="none" w:sz="0" w:space="0" w:color="auto"/>
        <w:left w:val="none" w:sz="0" w:space="0" w:color="auto"/>
        <w:bottom w:val="none" w:sz="0" w:space="0" w:color="auto"/>
        <w:right w:val="none" w:sz="0" w:space="0" w:color="auto"/>
      </w:divBdr>
    </w:div>
    <w:div w:id="1886478858">
      <w:bodyDiv w:val="1"/>
      <w:marLeft w:val="0"/>
      <w:marRight w:val="0"/>
      <w:marTop w:val="0"/>
      <w:marBottom w:val="0"/>
      <w:divBdr>
        <w:top w:val="none" w:sz="0" w:space="0" w:color="auto"/>
        <w:left w:val="none" w:sz="0" w:space="0" w:color="auto"/>
        <w:bottom w:val="none" w:sz="0" w:space="0" w:color="auto"/>
        <w:right w:val="none" w:sz="0" w:space="0" w:color="auto"/>
      </w:divBdr>
    </w:div>
    <w:div w:id="1909220789">
      <w:bodyDiv w:val="1"/>
      <w:marLeft w:val="0"/>
      <w:marRight w:val="0"/>
      <w:marTop w:val="0"/>
      <w:marBottom w:val="0"/>
      <w:divBdr>
        <w:top w:val="none" w:sz="0" w:space="0" w:color="auto"/>
        <w:left w:val="none" w:sz="0" w:space="0" w:color="auto"/>
        <w:bottom w:val="none" w:sz="0" w:space="0" w:color="auto"/>
        <w:right w:val="none" w:sz="0" w:space="0" w:color="auto"/>
      </w:divBdr>
    </w:div>
    <w:div w:id="1909880665">
      <w:bodyDiv w:val="1"/>
      <w:marLeft w:val="0"/>
      <w:marRight w:val="0"/>
      <w:marTop w:val="0"/>
      <w:marBottom w:val="0"/>
      <w:divBdr>
        <w:top w:val="none" w:sz="0" w:space="0" w:color="auto"/>
        <w:left w:val="none" w:sz="0" w:space="0" w:color="auto"/>
        <w:bottom w:val="none" w:sz="0" w:space="0" w:color="auto"/>
        <w:right w:val="none" w:sz="0" w:space="0" w:color="auto"/>
      </w:divBdr>
    </w:div>
    <w:div w:id="1914124275">
      <w:bodyDiv w:val="1"/>
      <w:marLeft w:val="0"/>
      <w:marRight w:val="0"/>
      <w:marTop w:val="0"/>
      <w:marBottom w:val="0"/>
      <w:divBdr>
        <w:top w:val="none" w:sz="0" w:space="0" w:color="auto"/>
        <w:left w:val="none" w:sz="0" w:space="0" w:color="auto"/>
        <w:bottom w:val="none" w:sz="0" w:space="0" w:color="auto"/>
        <w:right w:val="none" w:sz="0" w:space="0" w:color="auto"/>
      </w:divBdr>
    </w:div>
    <w:div w:id="1929389144">
      <w:bodyDiv w:val="1"/>
      <w:marLeft w:val="0"/>
      <w:marRight w:val="0"/>
      <w:marTop w:val="0"/>
      <w:marBottom w:val="0"/>
      <w:divBdr>
        <w:top w:val="none" w:sz="0" w:space="0" w:color="auto"/>
        <w:left w:val="none" w:sz="0" w:space="0" w:color="auto"/>
        <w:bottom w:val="none" w:sz="0" w:space="0" w:color="auto"/>
        <w:right w:val="none" w:sz="0" w:space="0" w:color="auto"/>
      </w:divBdr>
    </w:div>
    <w:div w:id="1932735821">
      <w:bodyDiv w:val="1"/>
      <w:marLeft w:val="0"/>
      <w:marRight w:val="0"/>
      <w:marTop w:val="0"/>
      <w:marBottom w:val="0"/>
      <w:divBdr>
        <w:top w:val="none" w:sz="0" w:space="0" w:color="auto"/>
        <w:left w:val="none" w:sz="0" w:space="0" w:color="auto"/>
        <w:bottom w:val="none" w:sz="0" w:space="0" w:color="auto"/>
        <w:right w:val="none" w:sz="0" w:space="0" w:color="auto"/>
      </w:divBdr>
    </w:div>
    <w:div w:id="1973948833">
      <w:bodyDiv w:val="1"/>
      <w:marLeft w:val="0"/>
      <w:marRight w:val="0"/>
      <w:marTop w:val="0"/>
      <w:marBottom w:val="0"/>
      <w:divBdr>
        <w:top w:val="none" w:sz="0" w:space="0" w:color="auto"/>
        <w:left w:val="none" w:sz="0" w:space="0" w:color="auto"/>
        <w:bottom w:val="none" w:sz="0" w:space="0" w:color="auto"/>
        <w:right w:val="none" w:sz="0" w:space="0" w:color="auto"/>
      </w:divBdr>
    </w:div>
    <w:div w:id="2021858889">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 w:id="2030334264">
      <w:bodyDiv w:val="1"/>
      <w:marLeft w:val="0"/>
      <w:marRight w:val="0"/>
      <w:marTop w:val="0"/>
      <w:marBottom w:val="0"/>
      <w:divBdr>
        <w:top w:val="none" w:sz="0" w:space="0" w:color="auto"/>
        <w:left w:val="none" w:sz="0" w:space="0" w:color="auto"/>
        <w:bottom w:val="none" w:sz="0" w:space="0" w:color="auto"/>
        <w:right w:val="none" w:sz="0" w:space="0" w:color="auto"/>
      </w:divBdr>
    </w:div>
    <w:div w:id="2033603135">
      <w:bodyDiv w:val="1"/>
      <w:marLeft w:val="0"/>
      <w:marRight w:val="0"/>
      <w:marTop w:val="0"/>
      <w:marBottom w:val="0"/>
      <w:divBdr>
        <w:top w:val="none" w:sz="0" w:space="0" w:color="auto"/>
        <w:left w:val="none" w:sz="0" w:space="0" w:color="auto"/>
        <w:bottom w:val="none" w:sz="0" w:space="0" w:color="auto"/>
        <w:right w:val="none" w:sz="0" w:space="0" w:color="auto"/>
      </w:divBdr>
    </w:div>
    <w:div w:id="2083523336">
      <w:bodyDiv w:val="1"/>
      <w:marLeft w:val="0"/>
      <w:marRight w:val="0"/>
      <w:marTop w:val="0"/>
      <w:marBottom w:val="0"/>
      <w:divBdr>
        <w:top w:val="none" w:sz="0" w:space="0" w:color="auto"/>
        <w:left w:val="none" w:sz="0" w:space="0" w:color="auto"/>
        <w:bottom w:val="none" w:sz="0" w:space="0" w:color="auto"/>
        <w:right w:val="none" w:sz="0" w:space="0" w:color="auto"/>
      </w:divBdr>
    </w:div>
    <w:div w:id="2133353545">
      <w:bodyDiv w:val="1"/>
      <w:marLeft w:val="0"/>
      <w:marRight w:val="0"/>
      <w:marTop w:val="0"/>
      <w:marBottom w:val="0"/>
      <w:divBdr>
        <w:top w:val="none" w:sz="0" w:space="0" w:color="auto"/>
        <w:left w:val="none" w:sz="0" w:space="0" w:color="auto"/>
        <w:bottom w:val="none" w:sz="0" w:space="0" w:color="auto"/>
        <w:right w:val="none" w:sz="0" w:space="0" w:color="auto"/>
      </w:divBdr>
    </w:div>
    <w:div w:id="214403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5934</TotalTime>
  <Pages>16</Pages>
  <Words>5629</Words>
  <Characters>32087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37641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1155</cp:revision>
  <dcterms:created xsi:type="dcterms:W3CDTF">2021-10-28T09:54:00Z</dcterms:created>
  <dcterms:modified xsi:type="dcterms:W3CDTF">2025-04-10T07:52:00Z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